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7E1AF" w14:textId="3AA74C80" w:rsidR="001B635E" w:rsidRDefault="001B635E" w:rsidP="001B635E">
      <w:pPr>
        <w:tabs>
          <w:tab w:val="left" w:pos="1985"/>
        </w:tabs>
        <w:spacing w:after="0"/>
        <w:ind w:left="0" w:firstLine="0"/>
        <w:rPr>
          <w:rFonts w:ascii="Arial" w:hAnsi="Arial" w:cs="Arial"/>
          <w:b/>
          <w:bCs/>
          <w:sz w:val="28"/>
        </w:rPr>
      </w:pPr>
      <w:r>
        <w:rPr>
          <w:rFonts w:ascii="Arial" w:hAnsi="Arial" w:cs="Arial"/>
          <w:b/>
          <w:bCs/>
          <w:sz w:val="28"/>
        </w:rPr>
        <w:t>3GPP TSG RAN WG1 Meeting #94</w:t>
      </w:r>
      <w:r w:rsidRPr="00A91693">
        <w:rPr>
          <w:rFonts w:ascii="Arial" w:hAnsi="Arial" w:cs="Arial"/>
          <w:b/>
          <w:bCs/>
          <w:sz w:val="28"/>
        </w:rPr>
        <w:tab/>
      </w:r>
      <w:r w:rsidRPr="00A91693">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R1-18</w:t>
      </w:r>
      <w:r w:rsidR="009601A6">
        <w:rPr>
          <w:rFonts w:ascii="Arial" w:hAnsi="Arial" w:cs="Arial"/>
          <w:b/>
          <w:bCs/>
          <w:sz w:val="28"/>
        </w:rPr>
        <w:t>08533</w:t>
      </w:r>
    </w:p>
    <w:p w14:paraId="0C89CDA5" w14:textId="77777777" w:rsidR="001B635E" w:rsidRPr="0028318E" w:rsidRDefault="001B635E" w:rsidP="001B635E">
      <w:pPr>
        <w:tabs>
          <w:tab w:val="left" w:pos="1985"/>
        </w:tabs>
        <w:spacing w:after="0"/>
        <w:ind w:left="0" w:firstLine="0"/>
        <w:rPr>
          <w:rFonts w:ascii="Arial" w:eastAsiaTheme="minorEastAsia" w:hAnsi="Arial" w:cs="Arial"/>
          <w:b/>
          <w:bCs/>
          <w:sz w:val="28"/>
          <w:lang w:eastAsia="ko-KR"/>
        </w:rPr>
      </w:pPr>
      <w:r w:rsidRPr="004B49D1">
        <w:rPr>
          <w:rFonts w:ascii="Arial" w:hAnsi="Arial" w:cs="Arial"/>
          <w:b/>
          <w:bCs/>
          <w:sz w:val="28"/>
        </w:rPr>
        <w:t>Gothenburg, Sweden, August 20th – 24th, 2018</w:t>
      </w:r>
    </w:p>
    <w:p w14:paraId="1DA2E8F8" w14:textId="0507862C"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7.2.6.3</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1CD24CFF"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B635E">
        <w:rPr>
          <w:rFonts w:ascii="Arial" w:hAnsi="Arial"/>
          <w:sz w:val="24"/>
        </w:rPr>
        <w:t>Discussion on enhancement for grant-free transmission</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4DD3C79F" w:rsidR="001B635E" w:rsidRDefault="00AB1A7F" w:rsidP="00A2489B">
      <w:pPr>
        <w:pStyle w:val="Doc"/>
        <w:ind w:firstLineChars="0" w:firstLine="0"/>
        <w:rPr>
          <w:rFonts w:eastAsiaTheme="minorEastAsia"/>
          <w:lang w:val="en-GB"/>
        </w:rPr>
      </w:pPr>
      <w:r>
        <w:rPr>
          <w:rFonts w:eastAsiaTheme="minorEastAsia"/>
          <w:lang w:val="en-GB"/>
        </w:rPr>
        <w:t xml:space="preserve">According to </w:t>
      </w:r>
      <w:r w:rsidR="001B635E">
        <w:rPr>
          <w:rFonts w:eastAsiaTheme="minorEastAsia"/>
          <w:lang w:val="en-GB"/>
        </w:rPr>
        <w:t>SID on physical layer enhancements for NR URLLC [1]</w:t>
      </w:r>
      <w:r>
        <w:rPr>
          <w:rFonts w:eastAsiaTheme="minorEastAsia"/>
          <w:lang w:val="en-GB"/>
        </w:rPr>
        <w:t>, followings need to be considered</w:t>
      </w:r>
      <w:r w:rsidR="001B635E">
        <w:rPr>
          <w:rFonts w:eastAsiaTheme="minorEastAsia"/>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0081FECC" w14:textId="77777777" w:rsidR="00AB1A7F" w:rsidRPr="00AB1A7F" w:rsidRDefault="00AB1A7F" w:rsidP="00AB1A7F">
            <w:pPr>
              <w:pStyle w:val="Doc"/>
              <w:ind w:firstLineChars="0" w:firstLine="0"/>
              <w:rPr>
                <w:sz w:val="20"/>
                <w:szCs w:val="20"/>
              </w:rPr>
            </w:pPr>
            <w:r w:rsidRPr="00AB1A7F">
              <w:rPr>
                <w:sz w:val="20"/>
                <w:szCs w:val="20"/>
              </w:rPr>
              <w:t xml:space="preserve">Establishing the baseline performance achievable with Release 15 URLLC </w:t>
            </w:r>
            <w:r w:rsidRPr="00AB1A7F">
              <w:rPr>
                <w:rFonts w:hint="eastAsia"/>
                <w:sz w:val="20"/>
                <w:szCs w:val="20"/>
              </w:rPr>
              <w:t>considering the prioritized URLLC use cases identified in the justification section</w:t>
            </w:r>
            <w:r w:rsidRPr="00AB1A7F">
              <w:rPr>
                <w:sz w:val="20"/>
                <w:szCs w:val="20"/>
              </w:rPr>
              <w:t xml:space="preserve">. Besides the baseline Release 15 URLLC performance, the study will investigate the necessary improvement </w:t>
            </w:r>
            <w:r w:rsidRPr="00AB1A7F">
              <w:rPr>
                <w:rFonts w:hint="eastAsia"/>
                <w:sz w:val="20"/>
                <w:szCs w:val="20"/>
              </w:rPr>
              <w:t xml:space="preserve">for the prioritized URLLC use cases in the justification section and </w:t>
            </w:r>
            <w:r w:rsidRPr="00AB1A7F">
              <w:rPr>
                <w:sz w:val="20"/>
                <w:szCs w:val="20"/>
              </w:rPr>
              <w:t>how to meet the requirements for those use cases in Release 16 with higher requirements, such as:</w:t>
            </w:r>
          </w:p>
          <w:p w14:paraId="161889CA" w14:textId="77777777" w:rsidR="00AB1A7F" w:rsidRPr="00AB1A7F" w:rsidRDefault="00AB1A7F" w:rsidP="00AB1A7F">
            <w:pPr>
              <w:pStyle w:val="agreement"/>
              <w:rPr>
                <w:bCs/>
                <w:lang w:val="en-US"/>
              </w:rPr>
            </w:pPr>
            <w:r w:rsidRPr="00AB1A7F">
              <w:rPr>
                <w:bCs/>
                <w:lang w:val="en-US"/>
              </w:rPr>
              <w:t xml:space="preserve">Higher reliability (up to 1E-6 level), higher availability, time synchronization </w:t>
            </w:r>
            <w:r w:rsidRPr="00AB1A7F">
              <w:rPr>
                <w:lang w:val="en-US"/>
              </w:rPr>
              <w:t>down to the order of a few µs where the value can be 1 or a few us depending on frequency range,</w:t>
            </w:r>
            <w:r w:rsidRPr="00AB1A7F">
              <w:rPr>
                <w:bCs/>
                <w:lang w:val="en-US"/>
              </w:rPr>
              <w:t xml:space="preserve"> short latency in the order of 0.5 to 1 ms, depending on the use cases (factory automation, transport industry and Electrical power distribution)</w:t>
            </w:r>
          </w:p>
          <w:p w14:paraId="466ACE45" w14:textId="77777777" w:rsidR="00AB1A7F" w:rsidRPr="00AB1A7F" w:rsidRDefault="00AB1A7F" w:rsidP="00AB1A7F">
            <w:pPr>
              <w:pStyle w:val="agreement"/>
              <w:rPr>
                <w:bCs/>
                <w:lang w:val="en-US"/>
              </w:rPr>
            </w:pPr>
            <w:r w:rsidRPr="00AB1A7F">
              <w:rPr>
                <w:bCs/>
                <w:lang w:val="en-US"/>
              </w:rPr>
              <w:t>Relevant development in other work and study items to be taken into account.</w:t>
            </w:r>
          </w:p>
          <w:p w14:paraId="47D873D6" w14:textId="6635A6DE" w:rsidR="00A3727C" w:rsidRPr="00AB1A7F" w:rsidRDefault="00AB1A7F" w:rsidP="00AB1A7F">
            <w:pPr>
              <w:pStyle w:val="Doc"/>
              <w:ind w:firstLineChars="0" w:firstLine="0"/>
              <w:rPr>
                <w:rFonts w:eastAsiaTheme="minorEastAsia"/>
                <w:sz w:val="20"/>
                <w:szCs w:val="20"/>
              </w:rPr>
            </w:pPr>
            <w:r w:rsidRPr="00AB1A7F">
              <w:rPr>
                <w:sz w:val="20"/>
                <w:szCs w:val="20"/>
              </w:rPr>
              <w:t>Enhanced UL configured grant (grant free) transmissions, with study focusing on improved configured grant operation, example methods such as explicit HARQ-ACK, ensuring K repetitions and mini-slot repetitions within a slot. (RAN1/RAN2)</w:t>
            </w:r>
          </w:p>
        </w:tc>
      </w:tr>
    </w:tbl>
    <w:p w14:paraId="6BC057A9" w14:textId="7BB3EBA7" w:rsidR="007E14D4" w:rsidRDefault="00E82A12" w:rsidP="00475DED">
      <w:pPr>
        <w:pStyle w:val="Doc"/>
        <w:ind w:firstLineChars="0" w:firstLine="0"/>
      </w:pPr>
      <w:r>
        <w:t xml:space="preserve">In this contribution, we provide our views on </w:t>
      </w:r>
      <w:r w:rsidR="007E14D4">
        <w:t>possible enhancement of grant-free transmission</w:t>
      </w:r>
      <w:r>
        <w:t xml:space="preserve">. </w:t>
      </w:r>
      <w:r w:rsidR="000E17B0">
        <w:t xml:space="preserve">Specifically, we focus on </w:t>
      </w:r>
      <w:r w:rsidR="000E17B0" w:rsidRPr="000E17B0">
        <w:t>explicit HARQ-ACK, ensuring K repetitions and mini-slot repetitions within a slot</w:t>
      </w:r>
      <w:r w:rsidR="009A1315">
        <w:t>.</w:t>
      </w:r>
    </w:p>
    <w:p w14:paraId="2FD9BFC1" w14:textId="77777777" w:rsidR="00475DED" w:rsidRPr="009A1315" w:rsidRDefault="00475DED" w:rsidP="00475DED">
      <w:pPr>
        <w:pStyle w:val="Doc"/>
        <w:ind w:firstLineChars="0" w:firstLine="0"/>
        <w:rPr>
          <w:rFonts w:eastAsiaTheme="minorEastAsia"/>
        </w:rPr>
      </w:pPr>
    </w:p>
    <w:p w14:paraId="343EC2AB" w14:textId="4156B4CA" w:rsidR="000E17B0" w:rsidRDefault="000E17B0">
      <w:pPr>
        <w:pStyle w:val="10"/>
      </w:pPr>
      <w:r>
        <w:rPr>
          <w:rFonts w:hint="eastAsia"/>
        </w:rPr>
        <w:t>E</w:t>
      </w:r>
      <w:r>
        <w:t>xplicit HARQ-ACK feedback transmission</w:t>
      </w:r>
    </w:p>
    <w:p w14:paraId="41005BE4" w14:textId="16B94C16" w:rsidR="000E17B0" w:rsidRDefault="009A1315" w:rsidP="00BE2F50">
      <w:pPr>
        <w:pStyle w:val="Doc"/>
      </w:pPr>
      <w:r>
        <w:rPr>
          <w:lang w:val="en-GB"/>
        </w:rPr>
        <w:t>According to current UE behaviour in specification</w:t>
      </w:r>
      <w:r>
        <w:rPr>
          <w:rFonts w:hint="eastAsia"/>
        </w:rPr>
        <w:t xml:space="preserve">, </w:t>
      </w:r>
      <w:r w:rsidR="0077626F">
        <w:t xml:space="preserve">a </w:t>
      </w:r>
      <w:r>
        <w:rPr>
          <w:rFonts w:hint="eastAsia"/>
        </w:rPr>
        <w:t xml:space="preserve">UE </w:t>
      </w:r>
      <w:r w:rsidR="0077626F">
        <w:t>can determine whether to transmit PUSCH repetition or not by timer and UL grant which schedules new data. In other words, even if the UE</w:t>
      </w:r>
      <w:r>
        <w:t xml:space="preserve"> has no data </w:t>
      </w:r>
      <w:r w:rsidR="00BF1D00">
        <w:t xml:space="preserve">to transmit, gNB should send UL grant scheduling new TB in order to </w:t>
      </w:r>
      <w:r w:rsidR="0077626F">
        <w:t>terminate the</w:t>
      </w:r>
      <w:r w:rsidR="00BF1D00">
        <w:t xml:space="preserve"> repetition</w:t>
      </w:r>
      <w:r w:rsidR="0077626F">
        <w:t xml:space="preserve"> since NR has no PHICH-like signaling</w:t>
      </w:r>
      <w:r w:rsidR="00BF1D00">
        <w:t>.</w:t>
      </w:r>
      <w:r w:rsidR="001F1873">
        <w:t xml:space="preserve"> When URLLC service has only small packet size, </w:t>
      </w:r>
      <w:r w:rsidR="0077626F">
        <w:t xml:space="preserve">a </w:t>
      </w:r>
      <w:r w:rsidR="001F1873">
        <w:t xml:space="preserve">UE may transmit </w:t>
      </w:r>
      <w:r w:rsidR="001F1873" w:rsidRPr="00B05727">
        <w:t>only</w:t>
      </w:r>
      <w:r w:rsidR="001F1873">
        <w:t xml:space="preserve"> one TB with its repetition infrequently.</w:t>
      </w:r>
      <w:r w:rsidR="007103CE">
        <w:t xml:space="preserve"> In this case, </w:t>
      </w:r>
      <w:r w:rsidR="0077626F">
        <w:t xml:space="preserve">the </w:t>
      </w:r>
      <w:r w:rsidR="007103CE">
        <w:t xml:space="preserve">UE has to transmit whole repetition unless </w:t>
      </w:r>
      <w:r w:rsidR="0077626F">
        <w:t xml:space="preserve">any UL grant scheduling new TB is detected </w:t>
      </w:r>
      <w:r w:rsidR="00B05727">
        <w:t xml:space="preserve">even if the TB is successfully decoded already at gNB side. These </w:t>
      </w:r>
      <w:r w:rsidR="0077626F">
        <w:t xml:space="preserve">redundant </w:t>
      </w:r>
      <w:r w:rsidR="00B05727">
        <w:t xml:space="preserve">transmission </w:t>
      </w:r>
      <w:r w:rsidR="007103CE">
        <w:t xml:space="preserve">would </w:t>
      </w:r>
      <w:r w:rsidR="00B05727">
        <w:t xml:space="preserve">unnecessarily </w:t>
      </w:r>
      <w:r w:rsidR="007103CE">
        <w:t>increase UE power consumption</w:t>
      </w:r>
      <w:r w:rsidR="00B05727">
        <w:t xml:space="preserve"> and collision with other UE sharing the same resource</w:t>
      </w:r>
      <w:r w:rsidR="007103CE">
        <w:t xml:space="preserve">. </w:t>
      </w:r>
      <w:r w:rsidR="0077626F">
        <w:t xml:space="preserve">In order to avoid unnecessary repetitions and save UE power consumption, </w:t>
      </w:r>
      <w:r w:rsidR="00BE2F50">
        <w:t xml:space="preserve">it would be beneficial to consider </w:t>
      </w:r>
      <w:r w:rsidR="000E17B0">
        <w:t>additional HARQ-ACK feedback</w:t>
      </w:r>
      <w:r w:rsidR="00B05727">
        <w:t xml:space="preserve"> </w:t>
      </w:r>
      <w:r w:rsidR="00BE2F50">
        <w:t xml:space="preserve">for PUSCH from gNB side rather </w:t>
      </w:r>
      <w:r w:rsidR="00B05727">
        <w:t>than timer and scheduling new resource</w:t>
      </w:r>
      <w:r w:rsidR="000E17B0">
        <w:t>.</w:t>
      </w:r>
      <w:r w:rsidR="000D7CDB">
        <w:t xml:space="preserve"> Firstly, we can consider fixed feedback channel like PHICH in LTE. However, fixed channel is not desirable due to flexible structure of NR. Alternatively, DCI on PDCCH can be used for indicating only HARQ-ACK feedback. Considering symbol level periodicity of grant-free and configurable </w:t>
      </w:r>
      <w:r w:rsidR="000D7CDB">
        <w:lastRenderedPageBreak/>
        <w:t xml:space="preserve">monitoring occasion of PDCCH, it is difficult to guarantee that it is able to work always. However, it can be good supplemental way to indicate ACK. </w:t>
      </w:r>
      <w:r w:rsidR="000E17B0">
        <w:t xml:space="preserve">We can consider following options </w:t>
      </w:r>
      <w:r w:rsidR="000D7CDB">
        <w:t>to utilize DCI as HARQ-ACK feedback.</w:t>
      </w:r>
    </w:p>
    <w:p w14:paraId="45D201C2" w14:textId="5DA8B850" w:rsidR="000E17B0" w:rsidRPr="00A523DB" w:rsidRDefault="000E17B0" w:rsidP="000E17B0">
      <w:pPr>
        <w:pStyle w:val="Doc"/>
        <w:numPr>
          <w:ilvl w:val="0"/>
          <w:numId w:val="40"/>
        </w:numPr>
        <w:ind w:firstLineChars="0"/>
        <w:rPr>
          <w:rFonts w:eastAsiaTheme="minorEastAsia"/>
        </w:rPr>
      </w:pPr>
      <w:r w:rsidRPr="00A523DB">
        <w:rPr>
          <w:rFonts w:eastAsiaTheme="minorEastAsia"/>
        </w:rPr>
        <w:t xml:space="preserve">Option 1: </w:t>
      </w:r>
      <w:r w:rsidR="00BE2F50">
        <w:rPr>
          <w:rFonts w:eastAsiaTheme="minorEastAsia"/>
        </w:rPr>
        <w:t>UE-specific DCI b</w:t>
      </w:r>
      <w:r w:rsidRPr="00A523DB">
        <w:rPr>
          <w:rFonts w:eastAsiaTheme="minorEastAsia"/>
        </w:rPr>
        <w:t>ased on UL grant to indicate “ACK”</w:t>
      </w:r>
      <w:r w:rsidR="00B05727">
        <w:rPr>
          <w:rFonts w:eastAsiaTheme="minorEastAsia"/>
        </w:rPr>
        <w:t xml:space="preserve"> without resource allocation</w:t>
      </w:r>
    </w:p>
    <w:p w14:paraId="249A57B4" w14:textId="51B7D116" w:rsidR="000E17B0" w:rsidRPr="00A523DB" w:rsidRDefault="000E17B0" w:rsidP="000E17B0">
      <w:pPr>
        <w:pStyle w:val="Doc"/>
        <w:numPr>
          <w:ilvl w:val="0"/>
          <w:numId w:val="40"/>
        </w:numPr>
        <w:ind w:firstLineChars="0"/>
        <w:rPr>
          <w:rFonts w:eastAsiaTheme="minorEastAsia"/>
        </w:rPr>
      </w:pPr>
      <w:r w:rsidRPr="00A523DB">
        <w:rPr>
          <w:rFonts w:eastAsiaTheme="minorEastAsia"/>
        </w:rPr>
        <w:t>Option 2: Group-common DCI</w:t>
      </w:r>
      <w:r>
        <w:rPr>
          <w:rFonts w:eastAsiaTheme="minorEastAsia"/>
        </w:rPr>
        <w:t xml:space="preserve"> to indicate </w:t>
      </w:r>
      <w:r w:rsidR="00BC4951">
        <w:rPr>
          <w:rFonts w:eastAsiaTheme="minorEastAsia"/>
        </w:rPr>
        <w:t>HARQ-ACK feedback</w:t>
      </w:r>
    </w:p>
    <w:p w14:paraId="0D5C3A1D" w14:textId="1D9AA303" w:rsidR="00853872" w:rsidRDefault="000E17B0" w:rsidP="00853872">
      <w:pPr>
        <w:pStyle w:val="Doc"/>
        <w:rPr>
          <w:rFonts w:eastAsiaTheme="minorEastAsia"/>
        </w:rPr>
      </w:pPr>
      <w:r>
        <w:rPr>
          <w:rFonts w:eastAsiaTheme="minorEastAsia" w:hint="eastAsia"/>
        </w:rPr>
        <w:t>For Option 1, we can</w:t>
      </w:r>
      <w:r>
        <w:rPr>
          <w:rFonts w:eastAsiaTheme="minorEastAsia"/>
        </w:rPr>
        <w:t xml:space="preserve"> easily</w:t>
      </w:r>
      <w:r>
        <w:rPr>
          <w:rFonts w:eastAsiaTheme="minorEastAsia" w:hint="eastAsia"/>
        </w:rPr>
        <w:t xml:space="preserve"> adopt Option 1</w:t>
      </w:r>
      <w:r>
        <w:rPr>
          <w:rFonts w:eastAsiaTheme="minorEastAsia"/>
        </w:rPr>
        <w:t xml:space="preserve"> </w:t>
      </w:r>
      <w:r>
        <w:rPr>
          <w:rFonts w:eastAsiaTheme="minorEastAsia" w:hint="eastAsia"/>
        </w:rPr>
        <w:t>by defining a</w:t>
      </w:r>
      <w:r w:rsidR="00711EBD">
        <w:rPr>
          <w:rFonts w:eastAsiaTheme="minorEastAsia"/>
        </w:rPr>
        <w:t>n</w:t>
      </w:r>
      <w:r>
        <w:rPr>
          <w:rFonts w:eastAsiaTheme="minorEastAsia" w:hint="eastAsia"/>
        </w:rPr>
        <w:t xml:space="preserve"> </w:t>
      </w:r>
      <w:r w:rsidR="00711EBD">
        <w:rPr>
          <w:rFonts w:eastAsiaTheme="minorEastAsia"/>
        </w:rPr>
        <w:t>infeasible</w:t>
      </w:r>
      <w:r>
        <w:rPr>
          <w:rFonts w:eastAsiaTheme="minorEastAsia"/>
        </w:rPr>
        <w:t xml:space="preserve"> set</w:t>
      </w:r>
      <w:r>
        <w:rPr>
          <w:rFonts w:eastAsiaTheme="minorEastAsia" w:hint="eastAsia"/>
        </w:rPr>
        <w:t xml:space="preserve"> of parameter</w:t>
      </w:r>
      <w:r w:rsidR="00711EBD">
        <w:rPr>
          <w:rFonts w:eastAsiaTheme="minorEastAsia"/>
        </w:rPr>
        <w:t>, such</w:t>
      </w:r>
      <w:r w:rsidR="00711EBD">
        <w:rPr>
          <w:rFonts w:eastAsiaTheme="minorEastAsia" w:hint="eastAsia"/>
        </w:rPr>
        <w:t xml:space="preserve"> as zero bitmap</w:t>
      </w:r>
      <w:r>
        <w:rPr>
          <w:rFonts w:eastAsiaTheme="minorEastAsia" w:hint="eastAsia"/>
        </w:rPr>
        <w:t xml:space="preserve"> </w:t>
      </w:r>
      <w:r w:rsidR="00711EBD">
        <w:rPr>
          <w:rFonts w:eastAsiaTheme="minorEastAsia"/>
        </w:rPr>
        <w:t>RA or no UL-SCH with no CSI request</w:t>
      </w:r>
      <w:r>
        <w:rPr>
          <w:rFonts w:eastAsiaTheme="minorEastAsia" w:hint="eastAsia"/>
        </w:rPr>
        <w:t xml:space="preserve">. </w:t>
      </w:r>
      <w:r>
        <w:rPr>
          <w:rFonts w:eastAsiaTheme="minorEastAsia"/>
        </w:rPr>
        <w:t xml:space="preserve">In this case, option 1 is beneficial in term of specification effort. </w:t>
      </w:r>
      <w:r w:rsidR="00853872">
        <w:rPr>
          <w:rFonts w:eastAsiaTheme="minorEastAsia"/>
        </w:rPr>
        <w:t xml:space="preserve">However, considering limited PDCCH space, </w:t>
      </w:r>
      <w:r w:rsidR="00BE2F50">
        <w:rPr>
          <w:rFonts w:eastAsiaTheme="minorEastAsia"/>
        </w:rPr>
        <w:t xml:space="preserve">it might not be always feasible to transmit </w:t>
      </w:r>
      <w:r w:rsidR="00853872">
        <w:rPr>
          <w:rFonts w:eastAsiaTheme="minorEastAsia"/>
        </w:rPr>
        <w:t>multiple UE-specific DCI</w:t>
      </w:r>
      <w:r w:rsidR="00BE2F50">
        <w:rPr>
          <w:rFonts w:eastAsiaTheme="minorEastAsia"/>
        </w:rPr>
        <w:t>s depending on available PDCCH resources and UE density</w:t>
      </w:r>
      <w:r w:rsidR="00853872">
        <w:rPr>
          <w:rFonts w:eastAsiaTheme="minorEastAsia"/>
        </w:rPr>
        <w:t xml:space="preserve">. </w:t>
      </w:r>
    </w:p>
    <w:p w14:paraId="7B5EE06B" w14:textId="69FAA213" w:rsidR="00853872" w:rsidRDefault="000E17B0" w:rsidP="00C61A0A">
      <w:pPr>
        <w:pStyle w:val="Doc"/>
        <w:rPr>
          <w:rFonts w:eastAsiaTheme="minorEastAsia"/>
        </w:rPr>
      </w:pPr>
      <w:r>
        <w:rPr>
          <w:rFonts w:eastAsiaTheme="minorEastAsia"/>
        </w:rPr>
        <w:t xml:space="preserve">For Option 2, </w:t>
      </w:r>
      <w:r w:rsidR="00BC4951">
        <w:rPr>
          <w:rFonts w:eastAsiaTheme="minorEastAsia"/>
        </w:rPr>
        <w:t xml:space="preserve">one DCI has multiple </w:t>
      </w:r>
      <w:r w:rsidR="00BE2F50">
        <w:rPr>
          <w:rFonts w:eastAsiaTheme="minorEastAsia"/>
        </w:rPr>
        <w:t xml:space="preserve">entries </w:t>
      </w:r>
      <w:r w:rsidR="00BC4951">
        <w:rPr>
          <w:rFonts w:eastAsiaTheme="minorEastAsia"/>
        </w:rPr>
        <w:t>indicating HARQ-ACK feedback</w:t>
      </w:r>
      <w:r w:rsidR="00BE2F50">
        <w:rPr>
          <w:rFonts w:eastAsiaTheme="minorEastAsia"/>
        </w:rPr>
        <w:t xml:space="preserve"> corresponding to multiple PUSCHs</w:t>
      </w:r>
      <w:r w:rsidR="00BC4951">
        <w:rPr>
          <w:rFonts w:eastAsiaTheme="minorEastAsia"/>
        </w:rPr>
        <w:t>. There</w:t>
      </w:r>
      <w:r w:rsidR="00711EBD">
        <w:rPr>
          <w:rFonts w:eastAsiaTheme="minorEastAsia"/>
        </w:rPr>
        <w:t xml:space="preserve"> can be </w:t>
      </w:r>
      <w:r w:rsidR="00BC4951">
        <w:rPr>
          <w:rFonts w:eastAsiaTheme="minorEastAsia"/>
        </w:rPr>
        <w:t>multiple</w:t>
      </w:r>
      <w:r w:rsidR="00711EBD">
        <w:rPr>
          <w:rFonts w:eastAsiaTheme="minorEastAsia"/>
        </w:rPr>
        <w:t xml:space="preserve"> way</w:t>
      </w:r>
      <w:r w:rsidR="00BE2F50">
        <w:rPr>
          <w:rFonts w:eastAsiaTheme="minorEastAsia"/>
        </w:rPr>
        <w:t>s</w:t>
      </w:r>
      <w:r w:rsidR="00711EBD">
        <w:rPr>
          <w:rFonts w:eastAsiaTheme="minorEastAsia"/>
        </w:rPr>
        <w:t xml:space="preserve"> to map </w:t>
      </w:r>
      <w:r w:rsidR="00BC4951">
        <w:rPr>
          <w:rFonts w:eastAsiaTheme="minorEastAsia"/>
        </w:rPr>
        <w:t xml:space="preserve">HARQ-ACK entry to each transmission. One way is to map HARQ-ACK entry to UE or grant-free configuration. It is straightforward. However, </w:t>
      </w:r>
      <w:r w:rsidR="00853872">
        <w:rPr>
          <w:rFonts w:eastAsiaTheme="minorEastAsia"/>
        </w:rPr>
        <w:t>since UE has a</w:t>
      </w:r>
      <w:r>
        <w:rPr>
          <w:rFonts w:eastAsiaTheme="minorEastAsia"/>
        </w:rPr>
        <w:t xml:space="preserve">synchronous HARQ </w:t>
      </w:r>
      <w:r w:rsidR="00853872">
        <w:rPr>
          <w:rFonts w:eastAsiaTheme="minorEastAsia"/>
        </w:rPr>
        <w:t xml:space="preserve">procedure </w:t>
      </w:r>
      <w:r>
        <w:rPr>
          <w:rFonts w:eastAsiaTheme="minorEastAsia"/>
        </w:rPr>
        <w:t xml:space="preserve">and </w:t>
      </w:r>
      <w:r w:rsidR="00853872">
        <w:rPr>
          <w:rFonts w:eastAsiaTheme="minorEastAsia"/>
        </w:rPr>
        <w:t xml:space="preserve">can utilize </w:t>
      </w:r>
      <w:r>
        <w:rPr>
          <w:rFonts w:eastAsiaTheme="minorEastAsia"/>
        </w:rPr>
        <w:t>multiple HARQ process</w:t>
      </w:r>
      <w:r w:rsidR="008C2D0F">
        <w:rPr>
          <w:rFonts w:eastAsiaTheme="minorEastAsia"/>
        </w:rPr>
        <w:t>es</w:t>
      </w:r>
      <w:r w:rsidR="00853872">
        <w:rPr>
          <w:rFonts w:eastAsiaTheme="minorEastAsia"/>
        </w:rPr>
        <w:t xml:space="preserve"> between </w:t>
      </w:r>
      <w:r w:rsidR="00853872" w:rsidRPr="00853872">
        <w:rPr>
          <w:rFonts w:eastAsiaTheme="minorEastAsia"/>
        </w:rPr>
        <w:t>adjacent</w:t>
      </w:r>
      <w:r w:rsidR="00853872">
        <w:rPr>
          <w:rFonts w:eastAsiaTheme="minorEastAsia"/>
        </w:rPr>
        <w:t xml:space="preserve"> PDCCH monitoring occasions</w:t>
      </w:r>
      <w:r>
        <w:rPr>
          <w:rFonts w:eastAsiaTheme="minorEastAsia"/>
        </w:rPr>
        <w:t xml:space="preserve">, it may need to </w:t>
      </w:r>
      <w:r w:rsidR="00853872">
        <w:rPr>
          <w:rFonts w:eastAsiaTheme="minorEastAsia"/>
        </w:rPr>
        <w:t>map</w:t>
      </w:r>
      <w:r>
        <w:rPr>
          <w:rFonts w:eastAsiaTheme="minorEastAsia"/>
        </w:rPr>
        <w:t xml:space="preserve"> multiple </w:t>
      </w:r>
      <w:r w:rsidR="008C2D0F">
        <w:rPr>
          <w:rFonts w:eastAsiaTheme="minorEastAsia"/>
        </w:rPr>
        <w:t xml:space="preserve">entries </w:t>
      </w:r>
      <w:r w:rsidR="00853872">
        <w:rPr>
          <w:rFonts w:eastAsiaTheme="minorEastAsia"/>
        </w:rPr>
        <w:t>to</w:t>
      </w:r>
      <w:r>
        <w:rPr>
          <w:rFonts w:eastAsiaTheme="minorEastAsia" w:hint="eastAsia"/>
        </w:rPr>
        <w:t xml:space="preserve"> </w:t>
      </w:r>
      <w:r w:rsidR="008C2D0F">
        <w:rPr>
          <w:rFonts w:eastAsiaTheme="minorEastAsia"/>
        </w:rPr>
        <w:t xml:space="preserve">the </w:t>
      </w:r>
      <w:r>
        <w:rPr>
          <w:rFonts w:eastAsiaTheme="minorEastAsia"/>
        </w:rPr>
        <w:t xml:space="preserve">same UE. </w:t>
      </w:r>
      <w:r w:rsidR="00853872">
        <w:rPr>
          <w:rFonts w:eastAsiaTheme="minorEastAsia"/>
        </w:rPr>
        <w:t>As a result, this approach would require a lot of group-common DCI and RNTI.</w:t>
      </w:r>
      <w:r w:rsidR="00C61A0A">
        <w:rPr>
          <w:rFonts w:eastAsiaTheme="minorEastAsia"/>
        </w:rPr>
        <w:t xml:space="preserve"> </w:t>
      </w:r>
      <w:r w:rsidR="009D7772">
        <w:rPr>
          <w:rFonts w:eastAsiaTheme="minorEastAsia"/>
        </w:rPr>
        <w:t xml:space="preserve">Moreover, it is not desirable to design HARQ-ACK channel applicable only to grant-free. </w:t>
      </w:r>
      <w:r w:rsidR="00C61A0A">
        <w:rPr>
          <w:rFonts w:eastAsiaTheme="minorEastAsia"/>
        </w:rPr>
        <w:t>In another way, it is possible to map each entry to physical resources like PHICH.</w:t>
      </w:r>
      <w:r w:rsidR="009D7772">
        <w:rPr>
          <w:rFonts w:eastAsiaTheme="minorEastAsia"/>
        </w:rPr>
        <w:t xml:space="preserve"> In this approach, </w:t>
      </w:r>
      <w:r w:rsidR="007F182F">
        <w:rPr>
          <w:rFonts w:eastAsiaTheme="minorEastAsia"/>
        </w:rPr>
        <w:t xml:space="preserve">a </w:t>
      </w:r>
      <w:r w:rsidR="009D7772">
        <w:rPr>
          <w:rFonts w:eastAsiaTheme="minorEastAsia"/>
        </w:rPr>
        <w:t xml:space="preserve">UE can know </w:t>
      </w:r>
      <w:r w:rsidR="007F182F">
        <w:rPr>
          <w:rFonts w:eastAsiaTheme="minorEastAsia"/>
        </w:rPr>
        <w:t xml:space="preserve">which entry is corresponding to its transmission even if there are a lot of HARQ processes. </w:t>
      </w:r>
      <w:r w:rsidR="00C61A0A">
        <w:rPr>
          <w:rFonts w:eastAsiaTheme="minorEastAsia"/>
        </w:rPr>
        <w:t xml:space="preserve">It is </w:t>
      </w:r>
      <w:r w:rsidR="007F182F">
        <w:rPr>
          <w:rFonts w:eastAsiaTheme="minorEastAsia"/>
        </w:rPr>
        <w:t xml:space="preserve">also </w:t>
      </w:r>
      <w:r w:rsidR="00C61A0A">
        <w:rPr>
          <w:rFonts w:eastAsiaTheme="minorEastAsia"/>
        </w:rPr>
        <w:t>beneficial to support a lot of UEs sharing same resource. This approach may have high utilization as the intention of GF resource sharing.</w:t>
      </w:r>
      <w:r w:rsidR="009D7772">
        <w:rPr>
          <w:rFonts w:eastAsiaTheme="minorEastAsia"/>
        </w:rPr>
        <w:t xml:space="preserve">  </w:t>
      </w:r>
    </w:p>
    <w:p w14:paraId="4977191D" w14:textId="65B03C2C" w:rsidR="000E17B0" w:rsidRPr="0068320A" w:rsidRDefault="000E17B0" w:rsidP="000E17B0">
      <w:pPr>
        <w:pStyle w:val="Doc"/>
        <w:ind w:firstLineChars="0" w:firstLine="0"/>
        <w:rPr>
          <w:rFonts w:eastAsiaTheme="minorEastAsia"/>
        </w:rPr>
      </w:pPr>
      <w:r>
        <w:rPr>
          <w:rFonts w:eastAsiaTheme="minorEastAsia"/>
        </w:rPr>
        <w:t>In those point</w:t>
      </w:r>
      <w:r>
        <w:rPr>
          <w:rFonts w:eastAsiaTheme="minorEastAsia" w:hint="eastAsia"/>
        </w:rPr>
        <w:t>s</w:t>
      </w:r>
      <w:r>
        <w:rPr>
          <w:rFonts w:eastAsiaTheme="minorEastAsia"/>
        </w:rPr>
        <w:t xml:space="preserve"> of view</w:t>
      </w:r>
      <w:r>
        <w:rPr>
          <w:rFonts w:eastAsiaTheme="minorEastAsia" w:hint="eastAsia"/>
        </w:rPr>
        <w:t>s</w:t>
      </w:r>
      <w:r>
        <w:rPr>
          <w:rFonts w:eastAsiaTheme="minorEastAsia"/>
        </w:rPr>
        <w:t xml:space="preserve">, option 1 </w:t>
      </w:r>
      <w:r w:rsidR="00C61A0A">
        <w:rPr>
          <w:rFonts w:eastAsiaTheme="minorEastAsia"/>
        </w:rPr>
        <w:t>or option 2 with resource-specific mapping can be p</w:t>
      </w:r>
      <w:r>
        <w:rPr>
          <w:rFonts w:eastAsiaTheme="minorEastAsia"/>
        </w:rPr>
        <w:t xml:space="preserve">referred to support additional HARQ-ACK feedback if </w:t>
      </w:r>
      <w:r w:rsidR="00C61A0A">
        <w:rPr>
          <w:rFonts w:eastAsiaTheme="minorEastAsia"/>
        </w:rPr>
        <w:t>necessary</w:t>
      </w:r>
      <w:r>
        <w:rPr>
          <w:rFonts w:eastAsiaTheme="minorEastAsia"/>
        </w:rPr>
        <w:t xml:space="preserve">.  </w:t>
      </w:r>
    </w:p>
    <w:p w14:paraId="790B47AC" w14:textId="732C3C74" w:rsidR="000E17B0" w:rsidRDefault="000E17B0" w:rsidP="000E17B0">
      <w:pPr>
        <w:pStyle w:val="Proposal"/>
      </w:pPr>
      <w:r>
        <w:rPr>
          <w:rFonts w:hint="eastAsia"/>
        </w:rPr>
        <w:t xml:space="preserve">Proposal </w:t>
      </w:r>
      <w:r w:rsidR="004B18C8">
        <w:t>1</w:t>
      </w:r>
      <w:r>
        <w:rPr>
          <w:rFonts w:hint="eastAsia"/>
        </w:rPr>
        <w:t>:</w:t>
      </w:r>
      <w:r>
        <w:t xml:space="preserve"> If </w:t>
      </w:r>
      <w:r w:rsidR="00C61A0A">
        <w:t xml:space="preserve">additional </w:t>
      </w:r>
      <w:r>
        <w:t xml:space="preserve">ACK </w:t>
      </w:r>
      <w:r>
        <w:rPr>
          <w:rFonts w:hint="eastAsia"/>
        </w:rPr>
        <w:t xml:space="preserve">feedback </w:t>
      </w:r>
      <w:r>
        <w:t xml:space="preserve">is necessary, </w:t>
      </w:r>
      <w:r w:rsidR="00C61A0A">
        <w:t>one of following options can be considered:</w:t>
      </w:r>
    </w:p>
    <w:p w14:paraId="0D6A4276" w14:textId="4F28B26E" w:rsidR="00C61A0A" w:rsidRDefault="00C61A0A" w:rsidP="00C61A0A">
      <w:pPr>
        <w:pStyle w:val="Proposal"/>
        <w:numPr>
          <w:ilvl w:val="0"/>
          <w:numId w:val="41"/>
        </w:numPr>
      </w:pPr>
      <w:r>
        <w:t xml:space="preserve">Option 1: </w:t>
      </w:r>
      <w:r w:rsidR="008C2D0F">
        <w:t xml:space="preserve">UE-specific DCI based on </w:t>
      </w:r>
      <w:r>
        <w:t xml:space="preserve">UL grant </w:t>
      </w:r>
      <w:r w:rsidR="009D7772">
        <w:t xml:space="preserve">with unusable </w:t>
      </w:r>
      <w:r w:rsidR="008C2D0F">
        <w:t xml:space="preserve">state </w:t>
      </w:r>
      <w:r w:rsidR="009D7772">
        <w:t>of DCI field</w:t>
      </w:r>
    </w:p>
    <w:p w14:paraId="52D92153" w14:textId="30B4C27D" w:rsidR="009D7772" w:rsidRDefault="009D7772" w:rsidP="009D7772">
      <w:pPr>
        <w:pStyle w:val="Proposal"/>
        <w:numPr>
          <w:ilvl w:val="1"/>
          <w:numId w:val="41"/>
        </w:numPr>
      </w:pPr>
      <w:r>
        <w:t>E.g., All 0’s with RA type 0, All 1’s with RA type 1 or no UL-SCH with no CSI request</w:t>
      </w:r>
    </w:p>
    <w:p w14:paraId="7479DECC" w14:textId="0F63A9BC" w:rsidR="00C61A0A" w:rsidRDefault="009D7772" w:rsidP="009D7772">
      <w:pPr>
        <w:pStyle w:val="Proposal"/>
        <w:numPr>
          <w:ilvl w:val="0"/>
          <w:numId w:val="41"/>
        </w:numPr>
      </w:pPr>
      <w:r>
        <w:t xml:space="preserve">Option 2: Group-common DCI having multiple HARQ-ACK entry </w:t>
      </w:r>
    </w:p>
    <w:p w14:paraId="7B087B00" w14:textId="23C01538" w:rsidR="009D7772" w:rsidRDefault="009D7772" w:rsidP="009D7772">
      <w:pPr>
        <w:pStyle w:val="Proposal"/>
        <w:numPr>
          <w:ilvl w:val="1"/>
          <w:numId w:val="41"/>
        </w:numPr>
      </w:pPr>
      <w:r>
        <w:t>Each HARQ-ACK entry can be mapped to a PUSCH resource</w:t>
      </w:r>
    </w:p>
    <w:p w14:paraId="76D8D9B8" w14:textId="1AFAC137" w:rsidR="009D7772" w:rsidRPr="00212432" w:rsidRDefault="009D7772" w:rsidP="009D7772">
      <w:pPr>
        <w:pStyle w:val="Proposal"/>
        <w:numPr>
          <w:ilvl w:val="1"/>
          <w:numId w:val="41"/>
        </w:numPr>
      </w:pPr>
      <w:r>
        <w:t>FFS: how to map entries to PUSCH resource</w:t>
      </w:r>
    </w:p>
    <w:p w14:paraId="4257E771" w14:textId="77777777" w:rsidR="000E17B0" w:rsidRPr="000E17B0" w:rsidRDefault="000E17B0" w:rsidP="000E17B0">
      <w:pPr>
        <w:pStyle w:val="Doc"/>
        <w:rPr>
          <w:rFonts w:eastAsiaTheme="minorEastAsia"/>
          <w:lang w:val="en-GB"/>
        </w:rPr>
      </w:pPr>
    </w:p>
    <w:p w14:paraId="24E36595" w14:textId="77777777" w:rsidR="004B18C8" w:rsidRDefault="004B18C8" w:rsidP="004B18C8">
      <w:pPr>
        <w:pStyle w:val="10"/>
      </w:pPr>
      <w:r>
        <w:rPr>
          <w:rFonts w:hint="eastAsia"/>
        </w:rPr>
        <w:t>E</w:t>
      </w:r>
      <w:r>
        <w:t>nsuring K times of repetitions</w:t>
      </w:r>
    </w:p>
    <w:p w14:paraId="0B40BD86" w14:textId="15533EFF" w:rsidR="00F1782C" w:rsidRPr="00A10A0D" w:rsidRDefault="00266B64" w:rsidP="006C0302">
      <w:pPr>
        <w:pStyle w:val="Doc"/>
        <w:rPr>
          <w:rFonts w:eastAsiaTheme="minorEastAsia"/>
          <w:lang w:val="en-GB"/>
        </w:rPr>
      </w:pPr>
      <w:r>
        <w:rPr>
          <w:rFonts w:eastAsiaTheme="minorEastAsia" w:hint="eastAsia"/>
          <w:lang w:val="en-GB"/>
        </w:rPr>
        <w:t xml:space="preserve">To meet </w:t>
      </w:r>
      <w:r>
        <w:rPr>
          <w:rFonts w:eastAsiaTheme="minorEastAsia"/>
          <w:lang w:val="en-GB"/>
        </w:rPr>
        <w:t>reliability</w:t>
      </w:r>
      <w:r>
        <w:rPr>
          <w:rFonts w:eastAsiaTheme="minorEastAsia" w:hint="eastAsia"/>
          <w:lang w:val="en-GB"/>
        </w:rPr>
        <w:t xml:space="preserve"> </w:t>
      </w:r>
      <w:r>
        <w:rPr>
          <w:rFonts w:eastAsiaTheme="minorEastAsia"/>
          <w:lang w:val="en-GB"/>
        </w:rPr>
        <w:t xml:space="preserve">requirement, gNB can configure repetition with appropriate amount of resource. However, if </w:t>
      </w:r>
      <w:r w:rsidR="006C0302">
        <w:rPr>
          <w:rFonts w:eastAsiaTheme="minorEastAsia"/>
          <w:lang w:val="en-GB"/>
        </w:rPr>
        <w:t xml:space="preserve">a </w:t>
      </w:r>
      <w:r>
        <w:rPr>
          <w:rFonts w:eastAsiaTheme="minorEastAsia"/>
          <w:lang w:val="en-GB"/>
        </w:rPr>
        <w:t>UE want</w:t>
      </w:r>
      <w:r w:rsidR="006C0302">
        <w:rPr>
          <w:rFonts w:eastAsiaTheme="minorEastAsia"/>
          <w:lang w:val="en-GB"/>
        </w:rPr>
        <w:t>s</w:t>
      </w:r>
      <w:r>
        <w:rPr>
          <w:rFonts w:eastAsiaTheme="minorEastAsia"/>
          <w:lang w:val="en-GB"/>
        </w:rPr>
        <w:t xml:space="preserve"> to start transmission with configured grant flexibly in time, actual number of</w:t>
      </w:r>
      <w:r w:rsidR="00F1782C">
        <w:rPr>
          <w:rFonts w:eastAsiaTheme="minorEastAsia"/>
          <w:lang w:val="en-GB"/>
        </w:rPr>
        <w:t xml:space="preserve"> repetition</w:t>
      </w:r>
      <w:r w:rsidR="006C0302">
        <w:rPr>
          <w:rFonts w:eastAsiaTheme="minorEastAsia"/>
          <w:lang w:val="en-GB"/>
        </w:rPr>
        <w:t>s</w:t>
      </w:r>
      <w:r w:rsidR="00F1782C">
        <w:rPr>
          <w:rFonts w:eastAsiaTheme="minorEastAsia"/>
          <w:lang w:val="en-GB"/>
        </w:rPr>
        <w:t xml:space="preserve"> can be changed from the configured value. If gNB assign</w:t>
      </w:r>
      <w:r w:rsidR="006C0302">
        <w:rPr>
          <w:rFonts w:eastAsiaTheme="minorEastAsia"/>
          <w:lang w:val="en-GB"/>
        </w:rPr>
        <w:t>s</w:t>
      </w:r>
      <w:r w:rsidR="00F1782C">
        <w:rPr>
          <w:rFonts w:eastAsiaTheme="minorEastAsia"/>
          <w:lang w:val="en-GB"/>
        </w:rPr>
        <w:t xml:space="preserve"> larger number of repetition</w:t>
      </w:r>
      <w:r w:rsidR="006C0302">
        <w:rPr>
          <w:rFonts w:eastAsiaTheme="minorEastAsia"/>
          <w:lang w:val="en-GB"/>
        </w:rPr>
        <w:t>s</w:t>
      </w:r>
      <w:r w:rsidR="00F1782C">
        <w:rPr>
          <w:rFonts w:eastAsiaTheme="minorEastAsia"/>
          <w:lang w:val="en-GB"/>
        </w:rPr>
        <w:t xml:space="preserve"> to mitigate </w:t>
      </w:r>
      <w:r w:rsidR="00F1782C">
        <w:rPr>
          <w:rFonts w:eastAsiaTheme="minorEastAsia"/>
          <w:lang w:val="en-GB"/>
        </w:rPr>
        <w:lastRenderedPageBreak/>
        <w:t>this, a lot of UL resource</w:t>
      </w:r>
      <w:r w:rsidR="006C0302">
        <w:rPr>
          <w:rFonts w:eastAsiaTheme="minorEastAsia"/>
          <w:lang w:val="en-GB"/>
        </w:rPr>
        <w:t>s</w:t>
      </w:r>
      <w:r w:rsidR="00F1782C">
        <w:rPr>
          <w:rFonts w:eastAsiaTheme="minorEastAsia"/>
          <w:lang w:val="en-GB"/>
        </w:rPr>
        <w:t xml:space="preserve"> would be abandoned by redundant repetition. In current design of configured grant, </w:t>
      </w:r>
      <w:r w:rsidR="006C0302">
        <w:rPr>
          <w:rFonts w:eastAsiaTheme="minorEastAsia"/>
          <w:lang w:val="en-GB"/>
        </w:rPr>
        <w:t>th</w:t>
      </w:r>
      <w:r w:rsidR="006C0302">
        <w:rPr>
          <w:rFonts w:eastAsiaTheme="minorEastAsia" w:hint="eastAsia"/>
          <w:lang w:val="en-GB"/>
        </w:rPr>
        <w:t xml:space="preserve">e </w:t>
      </w:r>
      <w:r w:rsidR="00F1782C">
        <w:rPr>
          <w:rFonts w:eastAsiaTheme="minorEastAsia"/>
          <w:lang w:val="en-GB"/>
        </w:rPr>
        <w:t>number of repetition</w:t>
      </w:r>
      <w:r w:rsidR="006C0302">
        <w:rPr>
          <w:rFonts w:eastAsiaTheme="minorEastAsia"/>
          <w:lang w:val="en-GB"/>
        </w:rPr>
        <w:t>s</w:t>
      </w:r>
      <w:r w:rsidR="00F1782C">
        <w:rPr>
          <w:rFonts w:eastAsiaTheme="minorEastAsia"/>
          <w:lang w:val="en-GB"/>
        </w:rPr>
        <w:t xml:space="preserve"> is guaranteed only when a UE uses fixed starting position. Considering latency requirements, it is not desirable to fix starting position at first transmission occasion within a period. However, it is impossible simply to release </w:t>
      </w:r>
      <w:r w:rsidR="00A10A0D">
        <w:rPr>
          <w:rFonts w:eastAsiaTheme="minorEastAsia"/>
          <w:lang w:val="en-GB"/>
        </w:rPr>
        <w:t xml:space="preserve">this restriction since </w:t>
      </w:r>
      <w:r w:rsidR="006C0302">
        <w:rPr>
          <w:rFonts w:eastAsiaTheme="minorEastAsia"/>
          <w:lang w:val="en-GB"/>
        </w:rPr>
        <w:t xml:space="preserve">HARQ-ACK process number is determined by the starting symbol of the configured grant. </w:t>
      </w:r>
    </w:p>
    <w:p w14:paraId="45864FE9" w14:textId="38951CD8" w:rsidR="00F1782C" w:rsidRDefault="00A10A0D" w:rsidP="006E675A">
      <w:pPr>
        <w:pStyle w:val="Doc"/>
        <w:rPr>
          <w:rFonts w:eastAsiaTheme="minorEastAsia"/>
          <w:lang w:val="en-GB"/>
        </w:rPr>
      </w:pPr>
      <w:r>
        <w:rPr>
          <w:rFonts w:eastAsiaTheme="minorEastAsia"/>
          <w:lang w:val="en-GB"/>
        </w:rPr>
        <w:t xml:space="preserve">To maintain </w:t>
      </w:r>
      <w:r w:rsidR="0064471B">
        <w:rPr>
          <w:rFonts w:eastAsiaTheme="minorEastAsia"/>
          <w:lang w:val="en-GB"/>
        </w:rPr>
        <w:t xml:space="preserve">the </w:t>
      </w:r>
      <w:r>
        <w:rPr>
          <w:rFonts w:eastAsiaTheme="minorEastAsia"/>
          <w:lang w:val="en-GB"/>
        </w:rPr>
        <w:t xml:space="preserve">current framework, </w:t>
      </w:r>
      <w:r w:rsidR="0064471B">
        <w:rPr>
          <w:rFonts w:eastAsiaTheme="minorEastAsia"/>
          <w:lang w:val="en-GB"/>
        </w:rPr>
        <w:t>one simple solution would be</w:t>
      </w:r>
      <w:r>
        <w:rPr>
          <w:rFonts w:eastAsiaTheme="minorEastAsia"/>
          <w:lang w:val="en-GB"/>
        </w:rPr>
        <w:t xml:space="preserve"> to allow multiple configuration</w:t>
      </w:r>
      <w:r w:rsidR="0064471B">
        <w:rPr>
          <w:rFonts w:eastAsiaTheme="minorEastAsia"/>
          <w:lang w:val="en-GB"/>
        </w:rPr>
        <w:t>s</w:t>
      </w:r>
      <w:r>
        <w:rPr>
          <w:rFonts w:eastAsiaTheme="minorEastAsia"/>
          <w:lang w:val="en-GB"/>
        </w:rPr>
        <w:t xml:space="preserve">. In </w:t>
      </w:r>
      <w:r w:rsidR="0064471B">
        <w:rPr>
          <w:rFonts w:eastAsiaTheme="minorEastAsia"/>
          <w:lang w:val="en-GB"/>
        </w:rPr>
        <w:t xml:space="preserve">rel-15 </w:t>
      </w:r>
      <w:r>
        <w:rPr>
          <w:rFonts w:eastAsiaTheme="minorEastAsia"/>
          <w:lang w:val="en-GB"/>
        </w:rPr>
        <w:t>LTE</w:t>
      </w:r>
      <w:r w:rsidR="0064471B">
        <w:rPr>
          <w:rFonts w:eastAsiaTheme="minorEastAsia"/>
          <w:lang w:val="en-GB"/>
        </w:rPr>
        <w:t xml:space="preserve"> URLLC work item</w:t>
      </w:r>
      <w:r>
        <w:rPr>
          <w:rFonts w:eastAsiaTheme="minorEastAsia"/>
          <w:lang w:val="en-GB"/>
        </w:rPr>
        <w:t xml:space="preserve">, multiple </w:t>
      </w:r>
      <w:r w:rsidR="0064471B">
        <w:rPr>
          <w:rFonts w:eastAsiaTheme="minorEastAsia"/>
          <w:lang w:val="en-GB"/>
        </w:rPr>
        <w:t xml:space="preserve">SPS </w:t>
      </w:r>
      <w:r>
        <w:rPr>
          <w:rFonts w:eastAsiaTheme="minorEastAsia"/>
          <w:lang w:val="en-GB"/>
        </w:rPr>
        <w:t>configuration</w:t>
      </w:r>
      <w:r w:rsidR="0064471B">
        <w:rPr>
          <w:rFonts w:eastAsiaTheme="minorEastAsia"/>
          <w:lang w:val="en-GB"/>
        </w:rPr>
        <w:t>s</w:t>
      </w:r>
      <w:r>
        <w:rPr>
          <w:rFonts w:eastAsiaTheme="minorEastAsia"/>
          <w:lang w:val="en-GB"/>
        </w:rPr>
        <w:t xml:space="preserve"> </w:t>
      </w:r>
      <w:r w:rsidR="0064471B">
        <w:rPr>
          <w:rFonts w:eastAsiaTheme="minorEastAsia"/>
          <w:lang w:val="en-GB"/>
        </w:rPr>
        <w:t>are</w:t>
      </w:r>
      <w:r>
        <w:rPr>
          <w:rFonts w:eastAsiaTheme="minorEastAsia"/>
          <w:lang w:val="en-GB"/>
        </w:rPr>
        <w:t xml:space="preserve"> supported for similar </w:t>
      </w:r>
      <w:r w:rsidR="0064471B">
        <w:rPr>
          <w:rFonts w:eastAsiaTheme="minorEastAsia"/>
          <w:lang w:val="en-GB"/>
        </w:rPr>
        <w:t>motivation</w:t>
      </w:r>
      <w:r>
        <w:rPr>
          <w:rFonts w:eastAsiaTheme="minorEastAsia"/>
          <w:lang w:val="en-GB"/>
        </w:rPr>
        <w:t xml:space="preserve">. It may seem inefficiency in perspective of resource. However, other solution may require similar amount of resources for identifying HARQ process or TB. </w:t>
      </w:r>
      <w:r w:rsidR="006E675A">
        <w:rPr>
          <w:rFonts w:eastAsiaTheme="minorEastAsia"/>
          <w:lang w:val="en-GB"/>
        </w:rPr>
        <w:t xml:space="preserve">Since flexible start with ensured number of repetition means that gNB can handle overlapped transmission occasion, </w:t>
      </w:r>
      <w:r w:rsidR="00A9283C">
        <w:rPr>
          <w:rFonts w:eastAsiaTheme="minorEastAsia"/>
          <w:lang w:val="en-GB"/>
        </w:rPr>
        <w:t xml:space="preserve">it may need a resource in any domain to distinguish overlapped transmission occasions. </w:t>
      </w:r>
      <w:r w:rsidR="006E675A">
        <w:rPr>
          <w:rFonts w:eastAsiaTheme="minorEastAsia"/>
          <w:lang w:val="en-GB"/>
        </w:rPr>
        <w:t xml:space="preserve">For example, if we allow 2 start point with 4 slot repetition and 4 slot periodicity, it need 2 different frequency or 2 different DMRS resource. It is actually same as two </w:t>
      </w:r>
      <w:r w:rsidR="006E675A">
        <w:rPr>
          <w:rFonts w:eastAsiaTheme="minorEastAsia" w:hint="eastAsia"/>
          <w:lang w:val="en-GB"/>
        </w:rPr>
        <w:t>configuration.</w:t>
      </w:r>
      <w:r w:rsidR="006E675A">
        <w:rPr>
          <w:rFonts w:eastAsiaTheme="minorEastAsia"/>
          <w:lang w:val="en-GB"/>
        </w:rPr>
        <w:t xml:space="preserve"> </w:t>
      </w:r>
      <w:r w:rsidR="0086440D">
        <w:rPr>
          <w:rFonts w:eastAsiaTheme="minorEastAsia"/>
          <w:lang w:val="en-GB"/>
        </w:rPr>
        <w:t>Considering it is beneficial to allow multiple configuration</w:t>
      </w:r>
      <w:r w:rsidR="0064471B">
        <w:rPr>
          <w:rFonts w:eastAsiaTheme="minorEastAsia" w:hint="eastAsia"/>
          <w:lang w:val="en-GB"/>
        </w:rPr>
        <w:t>s</w:t>
      </w:r>
      <w:r w:rsidR="0086440D">
        <w:rPr>
          <w:rFonts w:eastAsiaTheme="minorEastAsia"/>
          <w:lang w:val="en-GB"/>
        </w:rPr>
        <w:t xml:space="preserve"> in terms of specification efforts, it can be considered to adopt similar way of </w:t>
      </w:r>
      <w:r w:rsidR="0064471B">
        <w:rPr>
          <w:rFonts w:eastAsiaTheme="minorEastAsia"/>
          <w:lang w:val="en-GB"/>
        </w:rPr>
        <w:t>LTE</w:t>
      </w:r>
      <w:r w:rsidR="0086440D">
        <w:rPr>
          <w:rFonts w:eastAsiaTheme="minorEastAsia"/>
          <w:lang w:val="en-GB"/>
        </w:rPr>
        <w:t>.</w:t>
      </w:r>
    </w:p>
    <w:p w14:paraId="6115E5FE" w14:textId="2F6D2960" w:rsidR="0086440D" w:rsidRDefault="0086440D" w:rsidP="0086440D">
      <w:pPr>
        <w:pStyle w:val="Proposal"/>
      </w:pPr>
      <w:r>
        <w:rPr>
          <w:rFonts w:hint="eastAsia"/>
        </w:rPr>
        <w:t>P</w:t>
      </w:r>
      <w:r>
        <w:t xml:space="preserve">roposal </w:t>
      </w:r>
      <w:r w:rsidR="001B2B4D">
        <w:t>2</w:t>
      </w:r>
      <w:r>
        <w:t>: To ensure K times repetition, multiple configuration</w:t>
      </w:r>
      <w:r w:rsidR="0064471B">
        <w:t>s of configured grant</w:t>
      </w:r>
      <w:r>
        <w:t xml:space="preserve"> can be supported. </w:t>
      </w:r>
    </w:p>
    <w:p w14:paraId="46E1522C" w14:textId="1E2CE729" w:rsidR="0086440D" w:rsidRPr="00D14BD7" w:rsidRDefault="0086440D" w:rsidP="0086440D">
      <w:pPr>
        <w:pStyle w:val="Proposal"/>
      </w:pPr>
    </w:p>
    <w:p w14:paraId="00009C8D" w14:textId="7ED2A1C3" w:rsidR="00475DED" w:rsidRDefault="000E17B0" w:rsidP="000E17B0">
      <w:pPr>
        <w:pStyle w:val="10"/>
      </w:pPr>
      <w:r>
        <w:t>Non-slot repetition within a slot</w:t>
      </w:r>
    </w:p>
    <w:p w14:paraId="0D6372B5" w14:textId="5F4B44E6" w:rsidR="00DA7997" w:rsidRDefault="00475DED" w:rsidP="007F182F">
      <w:pPr>
        <w:pStyle w:val="Doc"/>
        <w:ind w:firstLineChars="50" w:firstLine="110"/>
        <w:rPr>
          <w:rFonts w:eastAsiaTheme="minorEastAsia"/>
          <w:lang w:val="en-GB"/>
        </w:rPr>
      </w:pPr>
      <w:r>
        <w:rPr>
          <w:rFonts w:eastAsiaTheme="minorEastAsia" w:hint="eastAsia"/>
          <w:lang w:val="en-GB"/>
        </w:rPr>
        <w:t xml:space="preserve">In </w:t>
      </w:r>
      <w:r w:rsidR="007F182F">
        <w:rPr>
          <w:rFonts w:eastAsiaTheme="minorEastAsia"/>
          <w:lang w:val="en-GB"/>
        </w:rPr>
        <w:t>current specification, TB repetition is only possible when using multiple slots. In other word</w:t>
      </w:r>
      <w:r w:rsidR="0064471B">
        <w:rPr>
          <w:rFonts w:eastAsiaTheme="minorEastAsia" w:hint="eastAsia"/>
          <w:lang w:val="en-GB"/>
        </w:rPr>
        <w:t>s</w:t>
      </w:r>
      <w:r w:rsidR="007F182F">
        <w:rPr>
          <w:rFonts w:eastAsiaTheme="minorEastAsia"/>
          <w:lang w:val="en-GB"/>
        </w:rPr>
        <w:t xml:space="preserve">, </w:t>
      </w:r>
      <w:r w:rsidR="0064471B">
        <w:rPr>
          <w:rFonts w:eastAsiaTheme="minorEastAsia"/>
          <w:lang w:val="en-GB"/>
        </w:rPr>
        <w:t xml:space="preserve">a </w:t>
      </w:r>
      <w:r w:rsidR="007F182F">
        <w:rPr>
          <w:rFonts w:eastAsiaTheme="minorEastAsia"/>
          <w:lang w:val="en-GB"/>
        </w:rPr>
        <w:t xml:space="preserve">UE can perform only one transmission for the TB in a slot. </w:t>
      </w:r>
      <w:r w:rsidR="000A343E">
        <w:rPr>
          <w:rFonts w:eastAsiaTheme="minorEastAsia"/>
          <w:lang w:val="en-GB"/>
        </w:rPr>
        <w:t>However, considering URLLC service requ</w:t>
      </w:r>
      <w:r w:rsidR="0061311A">
        <w:rPr>
          <w:rFonts w:eastAsiaTheme="minorEastAsia"/>
          <w:lang w:val="en-GB"/>
        </w:rPr>
        <w:t xml:space="preserve">irements, it </w:t>
      </w:r>
      <w:r w:rsidR="0064471B">
        <w:rPr>
          <w:rFonts w:eastAsiaTheme="minorEastAsia"/>
          <w:lang w:val="en-GB"/>
        </w:rPr>
        <w:t xml:space="preserve">seems </w:t>
      </w:r>
      <w:r w:rsidR="007D455B">
        <w:rPr>
          <w:rFonts w:eastAsiaTheme="minorEastAsia" w:hint="eastAsia"/>
          <w:lang w:val="en-GB"/>
        </w:rPr>
        <w:t>beneficial</w:t>
      </w:r>
      <w:r w:rsidR="0061311A">
        <w:rPr>
          <w:rFonts w:eastAsiaTheme="minorEastAsia"/>
          <w:lang w:val="en-GB"/>
        </w:rPr>
        <w:t xml:space="preserve"> to support shorter transmission with repetition</w:t>
      </w:r>
      <w:r w:rsidR="007F182F">
        <w:rPr>
          <w:rFonts w:eastAsiaTheme="minorEastAsia"/>
          <w:lang w:val="en-GB"/>
        </w:rPr>
        <w:t xml:space="preserve"> even in one slot </w:t>
      </w:r>
      <w:r w:rsidR="00C353D8">
        <w:rPr>
          <w:rFonts w:eastAsiaTheme="minorEastAsia"/>
          <w:lang w:val="en-GB"/>
        </w:rPr>
        <w:t>for</w:t>
      </w:r>
      <w:r w:rsidR="0061311A">
        <w:rPr>
          <w:rFonts w:eastAsiaTheme="minorEastAsia"/>
          <w:lang w:val="en-GB"/>
        </w:rPr>
        <w:t xml:space="preserve"> </w:t>
      </w:r>
      <w:r w:rsidR="00DA7997">
        <w:rPr>
          <w:rFonts w:eastAsiaTheme="minorEastAsia"/>
          <w:lang w:val="en-GB"/>
        </w:rPr>
        <w:t>the following reasons</w:t>
      </w:r>
      <w:r w:rsidR="0061311A">
        <w:rPr>
          <w:rFonts w:eastAsiaTheme="minorEastAsia"/>
          <w:lang w:val="en-GB"/>
        </w:rPr>
        <w:t>:</w:t>
      </w:r>
    </w:p>
    <w:p w14:paraId="4E9AF72D" w14:textId="23E33FBB" w:rsidR="00DA7997" w:rsidRDefault="00DA7997" w:rsidP="00475DED">
      <w:pPr>
        <w:pStyle w:val="Doc"/>
        <w:numPr>
          <w:ilvl w:val="0"/>
          <w:numId w:val="34"/>
        </w:numPr>
        <w:ind w:firstLineChars="0"/>
        <w:rPr>
          <w:rFonts w:eastAsiaTheme="minorEastAsia"/>
          <w:lang w:val="en-GB"/>
        </w:rPr>
      </w:pPr>
      <w:r>
        <w:rPr>
          <w:rFonts w:eastAsiaTheme="minorEastAsia"/>
          <w:lang w:val="en-GB"/>
        </w:rPr>
        <w:t xml:space="preserve">For URLLC, ‘longer transmission duration’ </w:t>
      </w:r>
      <w:r w:rsidR="007D455B">
        <w:rPr>
          <w:rFonts w:eastAsiaTheme="minorEastAsia"/>
          <w:lang w:val="en-GB"/>
        </w:rPr>
        <w:t>would be</w:t>
      </w:r>
      <w:r>
        <w:rPr>
          <w:rFonts w:eastAsiaTheme="minorEastAsia"/>
          <w:lang w:val="en-GB"/>
        </w:rPr>
        <w:t xml:space="preserve"> </w:t>
      </w:r>
      <w:r w:rsidR="007D455B">
        <w:rPr>
          <w:rFonts w:eastAsiaTheme="minorEastAsia"/>
          <w:lang w:val="en-GB"/>
        </w:rPr>
        <w:t>in</w:t>
      </w:r>
      <w:r>
        <w:rPr>
          <w:rFonts w:eastAsiaTheme="minorEastAsia"/>
          <w:lang w:val="en-GB"/>
        </w:rPr>
        <w:t>efficient</w:t>
      </w:r>
      <w:r w:rsidR="007D455B">
        <w:rPr>
          <w:rFonts w:eastAsiaTheme="minorEastAsia"/>
          <w:lang w:val="en-GB"/>
        </w:rPr>
        <w:t xml:space="preserve"> compared with ‘shorter transmission duration’ + ‘repetition’</w:t>
      </w:r>
      <w:r w:rsidR="00C353D8">
        <w:rPr>
          <w:rFonts w:eastAsiaTheme="minorEastAsia"/>
          <w:lang w:val="en-GB"/>
        </w:rPr>
        <w:t xml:space="preserve"> </w:t>
      </w:r>
      <w:r w:rsidR="00C353D8">
        <w:rPr>
          <w:rFonts w:eastAsiaTheme="minorEastAsia" w:hint="eastAsia"/>
          <w:lang w:val="en-GB"/>
        </w:rPr>
        <w:t>wh</w:t>
      </w:r>
      <w:r w:rsidR="00C353D8">
        <w:rPr>
          <w:rFonts w:eastAsiaTheme="minorEastAsia"/>
          <w:lang w:val="en-GB"/>
        </w:rPr>
        <w:t>en configured scheduling is used</w:t>
      </w:r>
      <w:r>
        <w:rPr>
          <w:rFonts w:eastAsiaTheme="minorEastAsia"/>
          <w:lang w:val="en-GB"/>
        </w:rPr>
        <w:t>. Short</w:t>
      </w:r>
      <w:r w:rsidR="007D455B">
        <w:rPr>
          <w:rFonts w:eastAsiaTheme="minorEastAsia"/>
          <w:lang w:val="en-GB"/>
        </w:rPr>
        <w:t>er</w:t>
      </w:r>
      <w:r>
        <w:rPr>
          <w:rFonts w:eastAsiaTheme="minorEastAsia"/>
          <w:lang w:val="en-GB"/>
        </w:rPr>
        <w:t xml:space="preserve"> transmission</w:t>
      </w:r>
      <w:r w:rsidR="00C353D8">
        <w:rPr>
          <w:rFonts w:eastAsiaTheme="minorEastAsia"/>
          <w:lang w:val="en-GB"/>
        </w:rPr>
        <w:t xml:space="preserve"> occasion</w:t>
      </w:r>
      <w:r>
        <w:rPr>
          <w:rFonts w:eastAsiaTheme="minorEastAsia"/>
          <w:lang w:val="en-GB"/>
        </w:rPr>
        <w:t xml:space="preserve"> with repetition </w:t>
      </w:r>
      <w:r w:rsidR="007D455B">
        <w:rPr>
          <w:rFonts w:eastAsiaTheme="minorEastAsia"/>
          <w:lang w:val="en-GB"/>
        </w:rPr>
        <w:t xml:space="preserve">can </w:t>
      </w:r>
      <w:r>
        <w:rPr>
          <w:rFonts w:eastAsiaTheme="minorEastAsia"/>
          <w:lang w:val="en-GB"/>
        </w:rPr>
        <w:t xml:space="preserve">provide latency benefits by allowing shorter waiting time </w:t>
      </w:r>
      <w:r w:rsidR="00C353D8">
        <w:rPr>
          <w:rFonts w:eastAsiaTheme="minorEastAsia"/>
          <w:lang w:val="en-GB"/>
        </w:rPr>
        <w:t xml:space="preserve">(e.g., frame alignment latency) before initiating </w:t>
      </w:r>
      <w:r>
        <w:rPr>
          <w:rFonts w:eastAsiaTheme="minorEastAsia"/>
          <w:lang w:val="en-GB"/>
        </w:rPr>
        <w:t>transm</w:t>
      </w:r>
      <w:r w:rsidR="00C353D8">
        <w:rPr>
          <w:rFonts w:eastAsiaTheme="minorEastAsia"/>
          <w:lang w:val="en-GB"/>
        </w:rPr>
        <w:t>ission</w:t>
      </w:r>
      <w:r>
        <w:rPr>
          <w:rFonts w:eastAsiaTheme="minorEastAsia"/>
          <w:lang w:val="en-GB"/>
        </w:rPr>
        <w:t xml:space="preserve"> data. This benefits disappear if repetition occurs only across slots. </w:t>
      </w:r>
    </w:p>
    <w:p w14:paraId="24711D4B" w14:textId="7C7D6993" w:rsidR="00475DED" w:rsidRDefault="00475DED" w:rsidP="00475DED">
      <w:pPr>
        <w:pStyle w:val="Doc"/>
        <w:numPr>
          <w:ilvl w:val="0"/>
          <w:numId w:val="34"/>
        </w:numPr>
        <w:ind w:firstLineChars="0"/>
        <w:rPr>
          <w:rFonts w:eastAsiaTheme="minorEastAsia"/>
          <w:lang w:val="en-GB"/>
        </w:rPr>
      </w:pPr>
      <w:r>
        <w:rPr>
          <w:rFonts w:eastAsiaTheme="minorEastAsia"/>
          <w:lang w:val="en-GB"/>
        </w:rPr>
        <w:t xml:space="preserve">Unlike PUSCH </w:t>
      </w:r>
      <w:r w:rsidR="00853BFA">
        <w:rPr>
          <w:rFonts w:eastAsiaTheme="minorEastAsia"/>
          <w:lang w:val="en-GB"/>
        </w:rPr>
        <w:t xml:space="preserve">scheduled </w:t>
      </w:r>
      <w:r>
        <w:rPr>
          <w:rFonts w:eastAsiaTheme="minorEastAsia"/>
          <w:lang w:val="en-GB"/>
        </w:rPr>
        <w:t xml:space="preserve">by </w:t>
      </w:r>
      <w:r w:rsidR="00853BFA">
        <w:rPr>
          <w:rFonts w:eastAsiaTheme="minorEastAsia"/>
          <w:lang w:val="en-GB"/>
        </w:rPr>
        <w:t xml:space="preserve">UL </w:t>
      </w:r>
      <w:r>
        <w:rPr>
          <w:rFonts w:eastAsiaTheme="minorEastAsia"/>
          <w:lang w:val="en-GB"/>
        </w:rPr>
        <w:t>grant</w:t>
      </w:r>
      <w:r w:rsidR="00853BFA">
        <w:rPr>
          <w:rFonts w:eastAsiaTheme="minorEastAsia"/>
          <w:lang w:val="en-GB"/>
        </w:rPr>
        <w:t xml:space="preserve"> in DCI</w:t>
      </w:r>
      <w:r>
        <w:rPr>
          <w:rFonts w:eastAsiaTheme="minorEastAsia"/>
          <w:lang w:val="en-GB"/>
        </w:rPr>
        <w:t xml:space="preserve">, PUSCH </w:t>
      </w:r>
      <w:r w:rsidR="00853BFA">
        <w:rPr>
          <w:rFonts w:eastAsiaTheme="minorEastAsia"/>
          <w:lang w:val="en-GB"/>
        </w:rPr>
        <w:t xml:space="preserve">resources </w:t>
      </w:r>
      <w:r>
        <w:rPr>
          <w:rFonts w:eastAsiaTheme="minorEastAsia"/>
          <w:lang w:val="en-GB"/>
        </w:rPr>
        <w:t xml:space="preserve">allocated by configured grant </w:t>
      </w:r>
      <w:r w:rsidR="007D455B">
        <w:rPr>
          <w:rFonts w:eastAsiaTheme="minorEastAsia"/>
          <w:lang w:val="en-GB"/>
        </w:rPr>
        <w:t>may or may not be</w:t>
      </w:r>
      <w:r>
        <w:rPr>
          <w:rFonts w:eastAsiaTheme="minorEastAsia"/>
          <w:lang w:val="en-GB"/>
        </w:rPr>
        <w:t xml:space="preserve"> uplink</w:t>
      </w:r>
      <w:r w:rsidR="00853BFA">
        <w:rPr>
          <w:rFonts w:eastAsiaTheme="minorEastAsia"/>
          <w:lang w:val="en-GB"/>
        </w:rPr>
        <w:t xml:space="preserve"> resources</w:t>
      </w:r>
      <w:r>
        <w:rPr>
          <w:rFonts w:eastAsiaTheme="minorEastAsia"/>
          <w:lang w:val="en-GB"/>
        </w:rPr>
        <w:t xml:space="preserve">. Since </w:t>
      </w:r>
      <w:r w:rsidR="00853BFA">
        <w:rPr>
          <w:rFonts w:eastAsiaTheme="minorEastAsia"/>
          <w:lang w:val="en-GB"/>
        </w:rPr>
        <w:t xml:space="preserve">resource allocated by </w:t>
      </w:r>
      <w:r>
        <w:rPr>
          <w:rFonts w:eastAsiaTheme="minorEastAsia"/>
          <w:lang w:val="en-GB"/>
        </w:rPr>
        <w:t xml:space="preserve">configured grant is </w:t>
      </w:r>
      <w:r w:rsidR="00853BFA">
        <w:rPr>
          <w:rFonts w:eastAsiaTheme="minorEastAsia"/>
          <w:lang w:val="en-GB"/>
        </w:rPr>
        <w:t xml:space="preserve">treated as </w:t>
      </w:r>
      <w:r>
        <w:rPr>
          <w:rFonts w:eastAsiaTheme="minorEastAsia"/>
          <w:lang w:val="en-GB"/>
        </w:rPr>
        <w:t xml:space="preserve">measurement resource in </w:t>
      </w:r>
      <w:r w:rsidR="00853BFA">
        <w:rPr>
          <w:rFonts w:eastAsiaTheme="minorEastAsia"/>
          <w:lang w:val="en-GB"/>
        </w:rPr>
        <w:t xml:space="preserve">a </w:t>
      </w:r>
      <w:r>
        <w:rPr>
          <w:rFonts w:eastAsiaTheme="minorEastAsia"/>
          <w:lang w:val="en-GB"/>
        </w:rPr>
        <w:t xml:space="preserve">perspective of slot format, </w:t>
      </w:r>
      <w:r w:rsidR="007D455B">
        <w:rPr>
          <w:rFonts w:eastAsiaTheme="minorEastAsia"/>
          <w:lang w:val="en-GB"/>
        </w:rPr>
        <w:t xml:space="preserve">the </w:t>
      </w:r>
      <w:r>
        <w:rPr>
          <w:rFonts w:eastAsiaTheme="minorEastAsia"/>
          <w:lang w:val="en-GB"/>
        </w:rPr>
        <w:t xml:space="preserve">UE cannot utilize </w:t>
      </w:r>
      <w:r w:rsidR="00853BFA">
        <w:rPr>
          <w:rFonts w:eastAsiaTheme="minorEastAsia"/>
          <w:lang w:val="en-GB"/>
        </w:rPr>
        <w:t xml:space="preserve">resources allocated by </w:t>
      </w:r>
      <w:r>
        <w:rPr>
          <w:rFonts w:eastAsiaTheme="minorEastAsia"/>
          <w:lang w:val="en-GB"/>
        </w:rPr>
        <w:t xml:space="preserve">configured grant </w:t>
      </w:r>
      <w:r w:rsidR="00853BFA">
        <w:rPr>
          <w:rFonts w:eastAsiaTheme="minorEastAsia"/>
          <w:lang w:val="en-GB"/>
        </w:rPr>
        <w:t>unless</w:t>
      </w:r>
      <w:r>
        <w:rPr>
          <w:rFonts w:eastAsiaTheme="minorEastAsia"/>
          <w:lang w:val="en-GB"/>
        </w:rPr>
        <w:t xml:space="preserve"> </w:t>
      </w:r>
      <w:r w:rsidR="00853BFA">
        <w:rPr>
          <w:rFonts w:eastAsiaTheme="minorEastAsia"/>
          <w:lang w:val="en-GB"/>
        </w:rPr>
        <w:t>all the allocated</w:t>
      </w:r>
      <w:r>
        <w:rPr>
          <w:rFonts w:eastAsiaTheme="minorEastAsia"/>
          <w:lang w:val="en-GB"/>
        </w:rPr>
        <w:t xml:space="preserve"> symbol</w:t>
      </w:r>
      <w:r w:rsidR="00853BFA">
        <w:rPr>
          <w:rFonts w:eastAsiaTheme="minorEastAsia"/>
          <w:lang w:val="en-GB"/>
        </w:rPr>
        <w:t>s</w:t>
      </w:r>
      <w:r>
        <w:rPr>
          <w:rFonts w:eastAsiaTheme="minorEastAsia"/>
          <w:lang w:val="en-GB"/>
        </w:rPr>
        <w:t xml:space="preserve"> </w:t>
      </w:r>
      <w:r w:rsidR="00853BFA">
        <w:rPr>
          <w:rFonts w:eastAsiaTheme="minorEastAsia"/>
          <w:lang w:val="en-GB"/>
        </w:rPr>
        <w:t>are</w:t>
      </w:r>
      <w:r>
        <w:rPr>
          <w:rFonts w:eastAsiaTheme="minorEastAsia"/>
          <w:lang w:val="en-GB"/>
        </w:rPr>
        <w:t xml:space="preserve"> indicated as UL</w:t>
      </w:r>
      <w:r w:rsidR="00853BFA">
        <w:rPr>
          <w:rFonts w:eastAsiaTheme="minorEastAsia"/>
          <w:lang w:val="en-GB"/>
        </w:rPr>
        <w:t xml:space="preserve"> symbols</w:t>
      </w:r>
      <w:r>
        <w:rPr>
          <w:rFonts w:eastAsiaTheme="minorEastAsia"/>
          <w:lang w:val="en-GB"/>
        </w:rPr>
        <w:t xml:space="preserve">. In this case, it is beneficial to </w:t>
      </w:r>
      <w:r w:rsidR="00853BFA">
        <w:rPr>
          <w:rFonts w:eastAsiaTheme="minorEastAsia"/>
          <w:lang w:val="en-GB"/>
        </w:rPr>
        <w:t>adopt</w:t>
      </w:r>
      <w:r>
        <w:rPr>
          <w:rFonts w:eastAsiaTheme="minorEastAsia"/>
          <w:lang w:val="en-GB"/>
        </w:rPr>
        <w:t xml:space="preserve"> repet</w:t>
      </w:r>
      <w:r w:rsidR="00853BFA">
        <w:rPr>
          <w:rFonts w:eastAsiaTheme="minorEastAsia"/>
          <w:lang w:val="en-GB"/>
        </w:rPr>
        <w:t>ition of</w:t>
      </w:r>
      <w:r>
        <w:rPr>
          <w:rFonts w:eastAsiaTheme="minorEastAsia"/>
          <w:lang w:val="en-GB"/>
        </w:rPr>
        <w:t xml:space="preserve"> short duration PUSCH with </w:t>
      </w:r>
      <w:r w:rsidR="00853BFA">
        <w:rPr>
          <w:rFonts w:eastAsiaTheme="minorEastAsia"/>
          <w:lang w:val="en-GB"/>
        </w:rPr>
        <w:t xml:space="preserve">potential </w:t>
      </w:r>
      <w:r>
        <w:rPr>
          <w:rFonts w:eastAsiaTheme="minorEastAsia"/>
          <w:lang w:val="en-GB"/>
        </w:rPr>
        <w:t>partial cancelling</w:t>
      </w:r>
      <w:r w:rsidR="00853BFA">
        <w:rPr>
          <w:rFonts w:eastAsiaTheme="minorEastAsia"/>
          <w:lang w:val="en-GB"/>
        </w:rPr>
        <w:t>/</w:t>
      </w:r>
      <w:r w:rsidR="00A93884">
        <w:rPr>
          <w:rFonts w:eastAsiaTheme="minorEastAsia"/>
          <w:lang w:val="en-GB"/>
        </w:rPr>
        <w:t>dropping</w:t>
      </w:r>
      <w:r w:rsidR="00C353D8">
        <w:rPr>
          <w:rFonts w:eastAsiaTheme="minorEastAsia"/>
          <w:lang w:val="en-GB"/>
        </w:rPr>
        <w:t xml:space="preserve"> on a subset of repetitions</w:t>
      </w:r>
      <w:r>
        <w:rPr>
          <w:rFonts w:eastAsiaTheme="minorEastAsia"/>
          <w:lang w:val="en-GB"/>
        </w:rPr>
        <w:t xml:space="preserve">. </w:t>
      </w:r>
      <w:r w:rsidR="00A93884">
        <w:rPr>
          <w:rFonts w:eastAsiaTheme="minorEastAsia"/>
          <w:lang w:val="en-GB"/>
        </w:rPr>
        <w:t xml:space="preserve">This benefits again will not be present if same repetition mechanism </w:t>
      </w:r>
      <w:r w:rsidR="00C353D8">
        <w:rPr>
          <w:rFonts w:eastAsiaTheme="minorEastAsia"/>
          <w:lang w:val="en-GB"/>
        </w:rPr>
        <w:t xml:space="preserve">to multi-slot PUSCH </w:t>
      </w:r>
      <w:r w:rsidR="00A93884">
        <w:rPr>
          <w:rFonts w:eastAsiaTheme="minorEastAsia"/>
          <w:lang w:val="en-GB"/>
        </w:rPr>
        <w:t>is adopted for shorter transmission.</w:t>
      </w:r>
    </w:p>
    <w:p w14:paraId="7FA10ED9" w14:textId="5FC55CE5" w:rsidR="00A93884" w:rsidRDefault="00566777" w:rsidP="00B02BCE">
      <w:pPr>
        <w:pStyle w:val="Doc"/>
        <w:ind w:firstLineChars="0" w:firstLine="0"/>
        <w:rPr>
          <w:rFonts w:eastAsiaTheme="minorEastAsia"/>
          <w:lang w:val="en-GB"/>
        </w:rPr>
      </w:pPr>
      <w:r>
        <w:rPr>
          <w:rFonts w:eastAsiaTheme="minorEastAsia"/>
          <w:lang w:val="en-GB"/>
        </w:rPr>
        <w:t>In this sense</w:t>
      </w:r>
      <w:r w:rsidR="00A93884">
        <w:rPr>
          <w:rFonts w:eastAsiaTheme="minorEastAsia"/>
          <w:lang w:val="en-GB"/>
        </w:rPr>
        <w:t xml:space="preserve">, we propose to adopt </w:t>
      </w:r>
      <w:r w:rsidR="004B18C8">
        <w:rPr>
          <w:rFonts w:eastAsiaTheme="minorEastAsia"/>
          <w:lang w:val="en-GB"/>
        </w:rPr>
        <w:t xml:space="preserve">non-slot repetition within a slot </w:t>
      </w:r>
      <w:r w:rsidR="00A96217">
        <w:rPr>
          <w:rFonts w:eastAsiaTheme="minorEastAsia"/>
          <w:lang w:val="en-GB"/>
        </w:rPr>
        <w:t>for URLLC</w:t>
      </w:r>
      <w:r>
        <w:rPr>
          <w:rFonts w:eastAsiaTheme="minorEastAsia"/>
          <w:lang w:val="en-GB"/>
        </w:rPr>
        <w:t xml:space="preserve"> PUSCH</w:t>
      </w:r>
      <w:r w:rsidR="00A96217">
        <w:rPr>
          <w:rFonts w:eastAsiaTheme="minorEastAsia"/>
          <w:lang w:val="en-GB"/>
        </w:rPr>
        <w:t>.</w:t>
      </w:r>
    </w:p>
    <w:p w14:paraId="460FA7BF" w14:textId="318994EF" w:rsidR="00475DED" w:rsidRDefault="001A53D6" w:rsidP="00B02BCE">
      <w:pPr>
        <w:pStyle w:val="Proposal"/>
      </w:pPr>
      <w:r>
        <w:rPr>
          <w:rFonts w:hint="eastAsia"/>
        </w:rPr>
        <w:t xml:space="preserve">Proposal </w:t>
      </w:r>
      <w:r w:rsidR="001B2B4D">
        <w:t>3</w:t>
      </w:r>
      <w:r>
        <w:rPr>
          <w:rFonts w:hint="eastAsia"/>
        </w:rPr>
        <w:t xml:space="preserve">: </w:t>
      </w:r>
      <w:r>
        <w:t xml:space="preserve">For </w:t>
      </w:r>
      <w:r w:rsidR="007F182F">
        <w:t xml:space="preserve">URLLC </w:t>
      </w:r>
      <w:r>
        <w:t>PUSCH</w:t>
      </w:r>
      <w:r w:rsidR="004B18C8">
        <w:t xml:space="preserve"> transmission</w:t>
      </w:r>
      <w:r>
        <w:t xml:space="preserve">, </w:t>
      </w:r>
      <w:r w:rsidR="004B18C8">
        <w:t>non-slot PUSCH repetition within a slot should be supported.</w:t>
      </w:r>
    </w:p>
    <w:p w14:paraId="6F546569" w14:textId="06236334" w:rsidR="00703D83" w:rsidRDefault="00CC1500" w:rsidP="004301EF">
      <w:pPr>
        <w:pStyle w:val="Doc"/>
        <w:ind w:firstLineChars="0"/>
        <w:rPr>
          <w:rFonts w:eastAsiaTheme="minorEastAsia"/>
        </w:rPr>
      </w:pPr>
      <w:r>
        <w:rPr>
          <w:rFonts w:eastAsiaTheme="minorEastAsia"/>
        </w:rPr>
        <w:lastRenderedPageBreak/>
        <w:t xml:space="preserve">To perform non-slot repetition, we can simply think of repeating non-slots side-by-side. Considering limited uplink symbol in dynamic TDD case, it may be efficient way to utilize resources. However, </w:t>
      </w:r>
      <w:r w:rsidR="00703D83">
        <w:rPr>
          <w:rFonts w:eastAsiaTheme="minorEastAsia"/>
        </w:rPr>
        <w:t>there are symbol level periodicity and various symbol duration. If multiple UE</w:t>
      </w:r>
      <w:r w:rsidR="00566777">
        <w:rPr>
          <w:rFonts w:eastAsiaTheme="minorEastAsia"/>
        </w:rPr>
        <w:t>s</w:t>
      </w:r>
      <w:r w:rsidR="00703D83">
        <w:rPr>
          <w:rFonts w:eastAsiaTheme="minorEastAsia"/>
        </w:rPr>
        <w:t xml:space="preserve"> using side-by-side repetition with different symbol duration PUSCH, </w:t>
      </w:r>
      <w:r w:rsidR="00566777">
        <w:rPr>
          <w:rFonts w:eastAsiaTheme="minorEastAsia"/>
        </w:rPr>
        <w:t xml:space="preserve">it </w:t>
      </w:r>
      <w:r w:rsidR="00703D83">
        <w:rPr>
          <w:rFonts w:eastAsiaTheme="minorEastAsia"/>
        </w:rPr>
        <w:t>is hard to align DMRS symbol among multiple UE</w:t>
      </w:r>
      <w:r w:rsidR="00566777">
        <w:rPr>
          <w:rFonts w:eastAsiaTheme="minorEastAsia"/>
        </w:rPr>
        <w:t>s</w:t>
      </w:r>
      <w:r w:rsidR="00703D83">
        <w:rPr>
          <w:rFonts w:eastAsiaTheme="minorEastAsia"/>
        </w:rPr>
        <w:t xml:space="preserve">. It may restrict possibility of sharing. </w:t>
      </w:r>
    </w:p>
    <w:p w14:paraId="6A46BCF7" w14:textId="16A17538" w:rsidR="004301EF" w:rsidRDefault="004301EF" w:rsidP="00862311">
      <w:pPr>
        <w:pStyle w:val="Doc"/>
        <w:ind w:firstLineChars="0"/>
        <w:rPr>
          <w:rFonts w:eastAsiaTheme="minorEastAsia"/>
          <w:lang w:val="en-GB"/>
        </w:rPr>
      </w:pPr>
      <w:r>
        <w:rPr>
          <w:rFonts w:eastAsiaTheme="minorEastAsia" w:hint="eastAsia"/>
        </w:rPr>
        <w:t xml:space="preserve">Alternatively, </w:t>
      </w:r>
      <w:r>
        <w:rPr>
          <w:rFonts w:eastAsiaTheme="minorEastAsia"/>
        </w:rPr>
        <w:t xml:space="preserve">we can </w:t>
      </w:r>
      <w:r w:rsidR="00862311">
        <w:rPr>
          <w:rFonts w:eastAsiaTheme="minorEastAsia"/>
        </w:rPr>
        <w:t xml:space="preserve">consider to define nominal boundary for repetition within a slot. </w:t>
      </w:r>
      <w:r>
        <w:rPr>
          <w:rFonts w:eastAsiaTheme="minorEastAsia"/>
        </w:rPr>
        <w:t>By restricting start symbol and duration and using specific interval for repetitions, we can prevent TO from crossing slot boundary. In addition to this, when we consider sharing grant-free with a UE using 2 symbol or 7 symbol periodicity, it has beneficial to make repetition method using 2/7 symbol interval. In other words, this</w:t>
      </w:r>
      <w:r w:rsidRPr="007E078A">
        <w:rPr>
          <w:rFonts w:eastAsiaTheme="minorEastAsia"/>
          <w:lang w:val="en-GB"/>
        </w:rPr>
        <w:t xml:space="preserve"> approach is to assume ‘sub-slot’ similar to sTTI structure </w:t>
      </w:r>
      <w:r>
        <w:rPr>
          <w:rFonts w:eastAsiaTheme="minorEastAsia"/>
          <w:lang w:val="en-GB"/>
        </w:rPr>
        <w:t>as in</w:t>
      </w:r>
      <w:r w:rsidRPr="007E078A">
        <w:rPr>
          <w:rFonts w:eastAsiaTheme="minorEastAsia"/>
          <w:lang w:val="en-GB"/>
        </w:rPr>
        <w:t xml:space="preserve"> LTE. For example, 2 OS sub-slot structure (e.g., 7 of 2 OS sub-slots in a slot) and 7 OS sub-slot structure (e.g., 2 of 7 OS sub-slots in a slot) can be considered where there is one transmission occasion in a sub-slot. To determine sub-slot size, based on time-domain duration, the smallest sub-slot covering the configured time-domain resource can be selected. For example, if OFDM symbol 0-1 is configured, 2 OS sub-slot can be assumed, and if OFDM symbol 0-3 is configured, 7 OS sub-slot can be assumed.</w:t>
      </w:r>
    </w:p>
    <w:p w14:paraId="36CC461E" w14:textId="6D5FE37F" w:rsidR="004301EF" w:rsidRPr="00E55D9D" w:rsidRDefault="004301EF" w:rsidP="004301EF">
      <w:pPr>
        <w:pStyle w:val="Doc"/>
        <w:keepNext/>
        <w:ind w:firstLineChars="0" w:firstLine="0"/>
        <w:jc w:val="center"/>
      </w:pPr>
      <w:r w:rsidRPr="00E55D9D">
        <w:rPr>
          <w:rFonts w:eastAsiaTheme="minorEastAsia"/>
          <w:b/>
          <w:i/>
          <w:noProof/>
          <w:szCs w:val="20"/>
        </w:rPr>
        <w:drawing>
          <wp:inline distT="0" distB="0" distL="0" distR="0" wp14:anchorId="138B92DA" wp14:editId="6C8D78B4">
            <wp:extent cx="6433248" cy="2941982"/>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8968" cy="2949171"/>
                    </a:xfrm>
                    <a:prstGeom prst="rect">
                      <a:avLst/>
                    </a:prstGeom>
                    <a:noFill/>
                  </pic:spPr>
                </pic:pic>
              </a:graphicData>
            </a:graphic>
          </wp:inline>
        </w:drawing>
      </w:r>
    </w:p>
    <w:p w14:paraId="55AAC670" w14:textId="4B1AA914" w:rsidR="004301EF" w:rsidRPr="007E078A" w:rsidRDefault="004301EF" w:rsidP="004301EF">
      <w:pPr>
        <w:pStyle w:val="af"/>
        <w:jc w:val="center"/>
        <w:rPr>
          <w:rFonts w:eastAsiaTheme="minorEastAsia"/>
          <w:b w:val="0"/>
          <w:i/>
        </w:rPr>
      </w:pPr>
      <w:r w:rsidRPr="00E55D9D">
        <w:t xml:space="preserve">Figure </w:t>
      </w:r>
      <w:r w:rsidRPr="007E078A">
        <w:fldChar w:fldCharType="begin"/>
      </w:r>
      <w:r w:rsidRPr="007E078A">
        <w:instrText xml:space="preserve"> SEQ Figure \* ARABIC </w:instrText>
      </w:r>
      <w:r w:rsidRPr="007E078A">
        <w:fldChar w:fldCharType="separate"/>
      </w:r>
      <w:r w:rsidR="00703D83">
        <w:rPr>
          <w:noProof/>
        </w:rPr>
        <w:t>1</w:t>
      </w:r>
      <w:r w:rsidRPr="007E078A">
        <w:fldChar w:fldCharType="end"/>
      </w:r>
      <w:r w:rsidR="00566777">
        <w:t>.</w:t>
      </w:r>
      <w:r w:rsidRPr="007E078A">
        <w:t xml:space="preserve"> </w:t>
      </w:r>
      <w:r w:rsidR="00566777">
        <w:rPr>
          <w:rFonts w:eastAsia="바탕체"/>
          <w:lang w:eastAsia="ko-KR"/>
        </w:rPr>
        <w:t>An</w:t>
      </w:r>
      <w:r w:rsidR="00566777" w:rsidRPr="007E078A">
        <w:rPr>
          <w:rFonts w:eastAsia="바탕체"/>
          <w:lang w:eastAsia="ko-KR"/>
        </w:rPr>
        <w:t xml:space="preserve"> </w:t>
      </w:r>
      <w:r w:rsidRPr="007E078A">
        <w:rPr>
          <w:rFonts w:eastAsia="바탕체"/>
          <w:lang w:eastAsia="ko-KR"/>
        </w:rPr>
        <w:t xml:space="preserve">example of proposed non-slot </w:t>
      </w:r>
      <w:r w:rsidR="00703D83">
        <w:rPr>
          <w:rFonts w:eastAsia="바탕체"/>
          <w:lang w:eastAsia="ko-KR"/>
        </w:rPr>
        <w:t>repetition method</w:t>
      </w:r>
    </w:p>
    <w:p w14:paraId="41C62FA0" w14:textId="77777777" w:rsidR="004301EF" w:rsidRPr="00703D83" w:rsidRDefault="004301EF" w:rsidP="00F77C96">
      <w:pPr>
        <w:pStyle w:val="Doc"/>
        <w:ind w:firstLineChars="0" w:firstLine="0"/>
        <w:rPr>
          <w:rFonts w:eastAsiaTheme="minorEastAsia"/>
          <w:lang w:val="en-GB"/>
        </w:rPr>
      </w:pPr>
    </w:p>
    <w:p w14:paraId="4CA6124A" w14:textId="58D545E5" w:rsidR="00703D83" w:rsidRDefault="00703D83" w:rsidP="00703D83">
      <w:pPr>
        <w:pStyle w:val="Proposal"/>
      </w:pPr>
      <w:r>
        <w:rPr>
          <w:rFonts w:hint="eastAsia"/>
        </w:rPr>
        <w:t xml:space="preserve">Proposal </w:t>
      </w:r>
      <w:r w:rsidR="001B2B4D">
        <w:t>4</w:t>
      </w:r>
      <w:r>
        <w:rPr>
          <w:rFonts w:hint="eastAsia"/>
        </w:rPr>
        <w:t xml:space="preserve">: </w:t>
      </w:r>
      <w:r>
        <w:t xml:space="preserve">For supporting non-slot repetition, </w:t>
      </w:r>
      <w:r w:rsidR="00862311">
        <w:t xml:space="preserve">the </w:t>
      </w:r>
      <w:r>
        <w:t xml:space="preserve">following options can be considered: </w:t>
      </w:r>
    </w:p>
    <w:p w14:paraId="1A187029" w14:textId="77777777" w:rsidR="00703D83" w:rsidRDefault="00703D83" w:rsidP="00703D83">
      <w:pPr>
        <w:pStyle w:val="Proposal"/>
        <w:numPr>
          <w:ilvl w:val="1"/>
          <w:numId w:val="33"/>
        </w:numPr>
      </w:pPr>
      <w:r>
        <w:rPr>
          <w:rFonts w:hint="eastAsia"/>
        </w:rPr>
        <w:t xml:space="preserve">Option 1: </w:t>
      </w:r>
      <w:r>
        <w:t>repeating non-slot PUSCH over consecutive symbol in a slot</w:t>
      </w:r>
    </w:p>
    <w:p w14:paraId="36938F1D" w14:textId="77777777" w:rsidR="00703D83" w:rsidRDefault="00703D83" w:rsidP="00703D83">
      <w:pPr>
        <w:pStyle w:val="Proposal"/>
        <w:numPr>
          <w:ilvl w:val="1"/>
          <w:numId w:val="33"/>
        </w:numPr>
      </w:pPr>
      <w:r>
        <w:t>Option 2: repeating non-slot PUSCH with certain periodicity</w:t>
      </w:r>
    </w:p>
    <w:p w14:paraId="55E62A8B" w14:textId="77777777" w:rsidR="00703D83" w:rsidRPr="003A7DAB" w:rsidRDefault="00703D83" w:rsidP="00703D83">
      <w:pPr>
        <w:pStyle w:val="Proposal"/>
        <w:numPr>
          <w:ilvl w:val="2"/>
          <w:numId w:val="33"/>
        </w:numPr>
      </w:pPr>
      <w:r w:rsidRPr="003A7DAB">
        <w:t xml:space="preserve">1 and 2 symbol non-slot scheduling </w:t>
      </w:r>
      <w:r>
        <w:t>shall</w:t>
      </w:r>
      <w:r w:rsidRPr="003A7DAB">
        <w:t xml:space="preserve"> be repeated with 2 symbol periodicity </w:t>
      </w:r>
    </w:p>
    <w:p w14:paraId="79FAFC9F" w14:textId="77777777" w:rsidR="00703D83" w:rsidRDefault="00703D83" w:rsidP="00703D83">
      <w:pPr>
        <w:pStyle w:val="Proposal"/>
        <w:numPr>
          <w:ilvl w:val="3"/>
          <w:numId w:val="33"/>
        </w:numPr>
      </w:pPr>
      <w:r w:rsidRPr="003A7DAB">
        <w:lastRenderedPageBreak/>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2CBA4FB5" w14:textId="77777777" w:rsidR="00703D83" w:rsidRPr="003A7DAB" w:rsidRDefault="00703D83" w:rsidP="00703D83">
      <w:pPr>
        <w:pStyle w:val="Proposal"/>
        <w:numPr>
          <w:ilvl w:val="2"/>
          <w:numId w:val="33"/>
        </w:numPr>
      </w:pPr>
      <w:r>
        <w:t>From 3 to</w:t>
      </w:r>
      <w:r w:rsidRPr="003A7DAB">
        <w:t xml:space="preserve"> 7 symbol non-slot scheduling </w:t>
      </w:r>
      <w:r>
        <w:t>shall</w:t>
      </w:r>
      <w:r w:rsidRPr="003A7DAB">
        <w:t xml:space="preserve"> be repeated with 7 symbol periodicity </w:t>
      </w:r>
    </w:p>
    <w:p w14:paraId="0290949F" w14:textId="77777777" w:rsidR="00703D83" w:rsidRPr="003A7DAB" w:rsidRDefault="00703D83" w:rsidP="00703D83">
      <w:pPr>
        <w:pStyle w:val="Proposal"/>
        <w:numPr>
          <w:ilvl w:val="3"/>
          <w:numId w:val="33"/>
        </w:numPr>
      </w:pPr>
      <w:r w:rsidRPr="003A7DAB">
        <w:t>Time-domain resource allocation should be in [1st symbol, 7th symbol] or [8th symbol, 14th symbol]</w:t>
      </w:r>
    </w:p>
    <w:p w14:paraId="6B1DEEFB" w14:textId="77777777" w:rsidR="004301EF" w:rsidRPr="00703D83" w:rsidRDefault="004301EF" w:rsidP="00F77C96">
      <w:pPr>
        <w:pStyle w:val="Doc"/>
        <w:ind w:firstLineChars="0" w:firstLine="0"/>
        <w:rPr>
          <w:rFonts w:eastAsiaTheme="minorEastAsia"/>
          <w:lang w:val="en-GB"/>
        </w:rPr>
      </w:pPr>
    </w:p>
    <w:p w14:paraId="49050331" w14:textId="77777777" w:rsidR="004B18C8" w:rsidRDefault="004B18C8" w:rsidP="004B18C8">
      <w:pPr>
        <w:pStyle w:val="10"/>
        <w:numPr>
          <w:ilvl w:val="1"/>
          <w:numId w:val="1"/>
        </w:numPr>
      </w:pPr>
      <w:r>
        <w:rPr>
          <w:rFonts w:hint="eastAsia"/>
        </w:rPr>
        <w:t>E</w:t>
      </w:r>
      <w:r>
        <w:t>nsuring K times of repetitions</w:t>
      </w:r>
      <w:r>
        <w:rPr>
          <w:rFonts w:hint="eastAsia"/>
        </w:rPr>
        <w:t xml:space="preserve"> </w:t>
      </w:r>
      <w:r>
        <w:t>with</w:t>
      </w:r>
      <w:r>
        <w:rPr>
          <w:rFonts w:hint="eastAsia"/>
        </w:rPr>
        <w:t xml:space="preserve"> non-slot repetition</w:t>
      </w:r>
    </w:p>
    <w:p w14:paraId="031833D1" w14:textId="5031D932" w:rsidR="004B18C8" w:rsidRDefault="004B18C8" w:rsidP="004B18C8">
      <w:pPr>
        <w:pStyle w:val="Doc"/>
        <w:ind w:firstLineChars="0" w:firstLine="0"/>
        <w:rPr>
          <w:rFonts w:eastAsiaTheme="minorEastAsia"/>
          <w:lang w:val="en-GB"/>
        </w:rPr>
      </w:pPr>
      <w:r>
        <w:rPr>
          <w:rFonts w:eastAsiaTheme="minorEastAsia" w:hint="eastAsia"/>
          <w:lang w:val="en-GB"/>
        </w:rPr>
        <w:t>For ensuring K times of repetition</w:t>
      </w:r>
      <w:r>
        <w:rPr>
          <w:rFonts w:eastAsiaTheme="minorEastAsia"/>
          <w:lang w:val="en-GB"/>
        </w:rPr>
        <w:t xml:space="preserve"> with non-slot repetition, a main issue is slot-boundary handing. When transmission starts at near end of slot, repetition may need to cross slot boundary to ensure K times transmission. </w:t>
      </w:r>
    </w:p>
    <w:p w14:paraId="01B15695" w14:textId="08E75609" w:rsidR="006E675A" w:rsidRDefault="004B18C8" w:rsidP="004C3E26">
      <w:pPr>
        <w:pStyle w:val="Doc"/>
        <w:ind w:firstLineChars="0" w:firstLine="0"/>
        <w:rPr>
          <w:rFonts w:eastAsiaTheme="minorEastAsia"/>
        </w:rPr>
      </w:pPr>
      <w:r>
        <w:rPr>
          <w:rFonts w:eastAsiaTheme="minorEastAsia"/>
          <w:lang w:val="en-GB"/>
        </w:rPr>
        <w:t>As discussed in RAN1#92, it had been discussed already how to handle slot boundary. There were different flavours of contiguous repetition</w:t>
      </w:r>
      <w:r w:rsidR="006E675A">
        <w:rPr>
          <w:rFonts w:eastAsiaTheme="minorEastAsia"/>
          <w:lang w:val="en-GB"/>
        </w:rPr>
        <w:t xml:space="preserve">. </w:t>
      </w:r>
      <w:r w:rsidR="006E675A">
        <w:rPr>
          <w:rFonts w:eastAsiaTheme="minorEastAsia"/>
        </w:rPr>
        <w:t xml:space="preserve">In creating non-slot transmission occasion(TO) over slot boundary, we can consider the following options. </w:t>
      </w:r>
    </w:p>
    <w:p w14:paraId="0B5341DD" w14:textId="2022CC3C" w:rsidR="006E675A" w:rsidRDefault="006E675A" w:rsidP="006E675A">
      <w:pPr>
        <w:pStyle w:val="Doc"/>
        <w:numPr>
          <w:ilvl w:val="0"/>
          <w:numId w:val="44"/>
        </w:numPr>
        <w:ind w:firstLineChars="0"/>
      </w:pPr>
      <w:r>
        <w:t xml:space="preserve">Option 1 is to create </w:t>
      </w:r>
      <w:r>
        <w:rPr>
          <w:rFonts w:eastAsiaTheme="minorEastAsia"/>
        </w:rPr>
        <w:t>TO</w:t>
      </w:r>
      <w:r>
        <w:t xml:space="preserve"> starting from 1st symbol in next slot. This however may count ‘fixed DL’ as potential TOs. </w:t>
      </w:r>
    </w:p>
    <w:p w14:paraId="14126374" w14:textId="77777777" w:rsidR="006E675A" w:rsidRDefault="006E675A" w:rsidP="006E675A">
      <w:pPr>
        <w:pStyle w:val="Doc"/>
        <w:numPr>
          <w:ilvl w:val="0"/>
          <w:numId w:val="44"/>
        </w:numPr>
        <w:ind w:firstLineChars="0"/>
      </w:pPr>
      <w:r>
        <w:t xml:space="preserve">Option 2 is to create TO starting from 1st flexible or fixed UL symbol in next slot. This would exclude fixed DL from counting TOs. </w:t>
      </w:r>
    </w:p>
    <w:p w14:paraId="207E0B09" w14:textId="77777777" w:rsidR="006E675A" w:rsidRDefault="006E675A" w:rsidP="006E675A">
      <w:pPr>
        <w:pStyle w:val="Doc"/>
        <w:numPr>
          <w:ilvl w:val="0"/>
          <w:numId w:val="44"/>
        </w:numPr>
        <w:ind w:firstLineChars="0"/>
      </w:pPr>
      <w:r>
        <w:t xml:space="preserve">Option 3 is to create TO starting from the same starting OFDM symbol of current slot for TO creation in the next slot as well. In other words, this reuses time-domain resource allocation of configured grant at next slot. As a result of this, UE shall use same symbol as long as possible for each slot. Considering slot-level repetitions of other UE, the last option has benefit in terms of resource utilization. </w:t>
      </w:r>
    </w:p>
    <w:p w14:paraId="2FF38A37" w14:textId="0114CEDD" w:rsidR="001B2B4D" w:rsidRPr="004C3E26" w:rsidRDefault="001B2B4D" w:rsidP="006E675A">
      <w:pPr>
        <w:pStyle w:val="Doc"/>
        <w:keepNext/>
        <w:ind w:firstLineChars="0" w:firstLine="0"/>
        <w:jc w:val="center"/>
        <w:rPr>
          <w:rFonts w:eastAsiaTheme="minorEastAsia"/>
        </w:rPr>
      </w:pPr>
      <w:r>
        <w:rPr>
          <w:rFonts w:eastAsiaTheme="minorEastAsia"/>
          <w:noProof/>
        </w:rPr>
        <w:drawing>
          <wp:inline distT="0" distB="0" distL="0" distR="0" wp14:anchorId="787F0B51" wp14:editId="31577475">
            <wp:extent cx="5760000" cy="2332106"/>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2332106"/>
                    </a:xfrm>
                    <a:prstGeom prst="rect">
                      <a:avLst/>
                    </a:prstGeom>
                    <a:noFill/>
                  </pic:spPr>
                </pic:pic>
              </a:graphicData>
            </a:graphic>
          </wp:inline>
        </w:drawing>
      </w:r>
    </w:p>
    <w:p w14:paraId="4E6FF9F9" w14:textId="77777777" w:rsidR="006E675A" w:rsidRDefault="006E675A" w:rsidP="006E675A">
      <w:pPr>
        <w:pStyle w:val="af"/>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possible options to choose postpone resource</w:t>
      </w:r>
    </w:p>
    <w:p w14:paraId="60584E08" w14:textId="3EC02463" w:rsidR="004B18C8" w:rsidRDefault="004B18C8" w:rsidP="004B18C8">
      <w:pPr>
        <w:pStyle w:val="Doc"/>
        <w:ind w:firstLineChars="0" w:firstLine="0"/>
        <w:rPr>
          <w:rFonts w:eastAsiaTheme="minorEastAsia"/>
          <w:lang w:val="en-GB"/>
        </w:rPr>
      </w:pPr>
      <w:r>
        <w:rPr>
          <w:rFonts w:eastAsiaTheme="minorEastAsia"/>
          <w:lang w:val="en-GB"/>
        </w:rPr>
        <w:t xml:space="preserve">In selecting appropriate behaviour, we need to consider a few aspects as follows: </w:t>
      </w:r>
    </w:p>
    <w:p w14:paraId="36B683F0" w14:textId="77777777" w:rsidR="004B18C8" w:rsidRDefault="004B18C8" w:rsidP="004B18C8">
      <w:pPr>
        <w:pStyle w:val="Doc"/>
        <w:numPr>
          <w:ilvl w:val="0"/>
          <w:numId w:val="34"/>
        </w:numPr>
        <w:ind w:firstLineChars="0"/>
        <w:rPr>
          <w:rFonts w:eastAsiaTheme="minorEastAsia"/>
          <w:lang w:val="en-GB"/>
        </w:rPr>
      </w:pPr>
      <w:r>
        <w:rPr>
          <w:rFonts w:eastAsiaTheme="minorEastAsia"/>
          <w:lang w:val="en-GB"/>
        </w:rPr>
        <w:lastRenderedPageBreak/>
        <w:t>To be aligned with existing slot-base</w:t>
      </w:r>
      <w:r>
        <w:rPr>
          <w:rFonts w:eastAsiaTheme="minorEastAsia" w:hint="eastAsia"/>
          <w:lang w:val="en-GB"/>
        </w:rPr>
        <w:t>d</w:t>
      </w:r>
      <w:r>
        <w:rPr>
          <w:rFonts w:eastAsiaTheme="minorEastAsia"/>
          <w:lang w:val="en-GB"/>
        </w:rPr>
        <w:t xml:space="preserve"> repetition, it is recommended that a UE </w:t>
      </w:r>
      <w:r w:rsidRPr="00372726">
        <w:rPr>
          <w:rFonts w:eastAsiaTheme="minorEastAsia"/>
          <w:lang w:val="en-GB"/>
        </w:rPr>
        <w:t>use</w:t>
      </w:r>
      <w:r>
        <w:rPr>
          <w:rFonts w:eastAsiaTheme="minorEastAsia"/>
          <w:lang w:val="en-GB"/>
        </w:rPr>
        <w:t>s</w:t>
      </w:r>
      <w:r w:rsidRPr="00372726">
        <w:rPr>
          <w:rFonts w:eastAsiaTheme="minorEastAsia"/>
          <w:lang w:val="en-GB"/>
        </w:rPr>
        <w:t xml:space="preserve"> </w:t>
      </w:r>
      <w:r>
        <w:rPr>
          <w:rFonts w:eastAsiaTheme="minorEastAsia"/>
          <w:lang w:val="en-GB"/>
        </w:rPr>
        <w:t xml:space="preserve">the </w:t>
      </w:r>
      <w:r w:rsidRPr="00372726">
        <w:rPr>
          <w:rFonts w:eastAsiaTheme="minorEastAsia"/>
          <w:lang w:val="en-GB"/>
        </w:rPr>
        <w:t xml:space="preserve">same </w:t>
      </w:r>
      <w:r>
        <w:rPr>
          <w:rFonts w:eastAsiaTheme="minorEastAsia"/>
          <w:lang w:val="en-GB"/>
        </w:rPr>
        <w:t>time-domain</w:t>
      </w:r>
      <w:r w:rsidRPr="00372726">
        <w:rPr>
          <w:rFonts w:eastAsiaTheme="minorEastAsia"/>
          <w:lang w:val="en-GB"/>
        </w:rPr>
        <w:t xml:space="preserve"> </w:t>
      </w:r>
      <w:r>
        <w:rPr>
          <w:rFonts w:eastAsiaTheme="minorEastAsia"/>
          <w:lang w:val="en-GB"/>
        </w:rPr>
        <w:t>allocation across</w:t>
      </w:r>
      <w:r w:rsidRPr="00372726">
        <w:rPr>
          <w:rFonts w:eastAsiaTheme="minorEastAsia"/>
          <w:lang w:val="en-GB"/>
        </w:rPr>
        <w:t xml:space="preserve"> slot</w:t>
      </w:r>
      <w:r>
        <w:rPr>
          <w:rFonts w:eastAsiaTheme="minorEastAsia"/>
          <w:lang w:val="en-GB"/>
        </w:rPr>
        <w:t>s</w:t>
      </w:r>
      <w:r w:rsidRPr="00372726">
        <w:rPr>
          <w:rFonts w:eastAsiaTheme="minorEastAsia"/>
          <w:lang w:val="en-GB"/>
        </w:rPr>
        <w:t>.</w:t>
      </w:r>
      <w:r>
        <w:rPr>
          <w:rFonts w:eastAsiaTheme="minorEastAsia"/>
          <w:lang w:val="en-GB"/>
        </w:rPr>
        <w:t xml:space="preserve"> It would bring benefit in terms of resource utilization. For this, we propose that repetition occurs contiguously within a slot, and the same resource patterns are used across slots (similar to slot-based repetition). </w:t>
      </w:r>
    </w:p>
    <w:p w14:paraId="6A8B5079" w14:textId="5A970BA3" w:rsidR="00FB27DD" w:rsidRDefault="00FB27DD" w:rsidP="004B18C8">
      <w:pPr>
        <w:pStyle w:val="Doc"/>
        <w:numPr>
          <w:ilvl w:val="0"/>
          <w:numId w:val="34"/>
        </w:numPr>
        <w:ind w:firstLineChars="0"/>
        <w:rPr>
          <w:rFonts w:eastAsiaTheme="minorEastAsia"/>
          <w:lang w:val="en-GB"/>
        </w:rPr>
      </w:pPr>
      <w:r>
        <w:rPr>
          <w:rFonts w:eastAsiaTheme="minorEastAsia"/>
          <w:lang w:val="en-GB"/>
        </w:rPr>
        <w:t>Considering DL/UL switching gap, some flexible resource cannot be used practically. If a UE choose 1</w:t>
      </w:r>
      <w:r w:rsidRPr="004C3E26">
        <w:rPr>
          <w:rFonts w:eastAsiaTheme="minorEastAsia"/>
          <w:vertAlign w:val="superscript"/>
          <w:lang w:val="en-GB"/>
        </w:rPr>
        <w:t>st</w:t>
      </w:r>
      <w:r>
        <w:rPr>
          <w:rFonts w:eastAsiaTheme="minorEastAsia"/>
          <w:lang w:val="en-GB"/>
        </w:rPr>
        <w:t xml:space="preserve"> flexible UL symbol in a slot having switching point, it shall be unusable.</w:t>
      </w:r>
    </w:p>
    <w:p w14:paraId="2E1EFD18" w14:textId="12A2FEAE" w:rsidR="00FB27DD" w:rsidRDefault="00FB27DD" w:rsidP="004C3E26">
      <w:pPr>
        <w:pStyle w:val="Doc"/>
        <w:ind w:firstLineChars="0"/>
        <w:rPr>
          <w:rFonts w:eastAsiaTheme="minorEastAsia"/>
          <w:lang w:val="en-GB"/>
        </w:rPr>
      </w:pPr>
      <w:r>
        <w:rPr>
          <w:rFonts w:eastAsiaTheme="minorEastAsia" w:hint="eastAsia"/>
          <w:lang w:val="en-GB"/>
        </w:rPr>
        <w:t xml:space="preserve">From the given points, we slightly prefer option 3 to ensuring K time repetition for non-slot repetition. </w:t>
      </w:r>
    </w:p>
    <w:p w14:paraId="4B2D90F6" w14:textId="77777777" w:rsidR="00FB27DD" w:rsidRDefault="00FB27DD" w:rsidP="00CC1500">
      <w:pPr>
        <w:pStyle w:val="Proposal"/>
      </w:pPr>
    </w:p>
    <w:p w14:paraId="4A79E800" w14:textId="121114DB" w:rsidR="004301EF" w:rsidRDefault="00CC1500" w:rsidP="00CC1500">
      <w:pPr>
        <w:pStyle w:val="Proposal"/>
      </w:pPr>
      <w:r>
        <w:t xml:space="preserve">Proposal </w:t>
      </w:r>
      <w:r w:rsidR="001B2B4D">
        <w:t>5</w:t>
      </w:r>
      <w:r>
        <w:t>: For non-slot repetition a</w:t>
      </w:r>
      <w:r w:rsidR="004301EF">
        <w:t>cross slots, the same time-domain resource</w:t>
      </w:r>
      <w:r w:rsidR="006E675A">
        <w:t xml:space="preserve"> allocation</w:t>
      </w:r>
      <w:r w:rsidR="004301EF">
        <w:t xml:space="preserve"> is assumed for the first transmission occasion in each slot. </w:t>
      </w:r>
    </w:p>
    <w:p w14:paraId="514B928D" w14:textId="77777777" w:rsidR="004B18C8" w:rsidRPr="004301EF" w:rsidRDefault="004B18C8" w:rsidP="004B18C8">
      <w:pPr>
        <w:pStyle w:val="Doc"/>
        <w:rPr>
          <w:rFonts w:eastAsiaTheme="minorEastAsia"/>
          <w:lang w:val="en-GB"/>
        </w:rPr>
      </w:pPr>
    </w:p>
    <w:p w14:paraId="14C237AB" w14:textId="59D9DE2B" w:rsidR="00F77C96" w:rsidRDefault="00F77C96" w:rsidP="00F77C96">
      <w:pPr>
        <w:pStyle w:val="10"/>
      </w:pPr>
      <w:r>
        <w:t>Dynamic indication of number of repetition K</w:t>
      </w:r>
    </w:p>
    <w:p w14:paraId="3BA95207" w14:textId="224E23DD" w:rsidR="00FF2713" w:rsidRDefault="00F77C96" w:rsidP="00DA5B13">
      <w:pPr>
        <w:pStyle w:val="Doc"/>
      </w:pPr>
      <w:r>
        <w:t>I</w:t>
      </w:r>
      <w:r w:rsidRPr="00A84FC6">
        <w:t xml:space="preserve">t would be beneficial to </w:t>
      </w:r>
      <w:r>
        <w:t>adjust</w:t>
      </w:r>
      <w:r w:rsidRPr="00A84FC6">
        <w:t xml:space="preserve"> the number of repetition in terms of resource efficiency</w:t>
      </w:r>
      <w:r>
        <w:t xml:space="preserve"> by</w:t>
      </w:r>
      <w:r w:rsidRPr="00A84FC6">
        <w:t xml:space="preserve"> channel sta</w:t>
      </w:r>
      <w:r>
        <w:t xml:space="preserve">tus of a UE in uplink transmission. </w:t>
      </w:r>
      <w:r w:rsidR="00FF2713">
        <w:t xml:space="preserve">In addition, </w:t>
      </w:r>
      <w:r w:rsidR="00862311">
        <w:t xml:space="preserve">the </w:t>
      </w:r>
      <w:r w:rsidR="00FF2713">
        <w:t xml:space="preserve">required </w:t>
      </w:r>
      <w:r w:rsidR="00FF2713" w:rsidRPr="00FF2713">
        <w:t>number of repetition</w:t>
      </w:r>
      <w:r w:rsidR="00862311">
        <w:t>s</w:t>
      </w:r>
      <w:r w:rsidR="00FF2713" w:rsidRPr="00FF2713">
        <w:t xml:space="preserve"> </w:t>
      </w:r>
      <w:r w:rsidR="00FF2713">
        <w:t xml:space="preserve">is highly related to </w:t>
      </w:r>
      <w:r w:rsidR="00FF2713" w:rsidRPr="00FF2713">
        <w:t>an amount of resource</w:t>
      </w:r>
      <w:r w:rsidR="00FF2713">
        <w:t>.</w:t>
      </w:r>
      <w:r w:rsidR="00DA5B13">
        <w:t xml:space="preserve"> </w:t>
      </w:r>
    </w:p>
    <w:p w14:paraId="79DE5CE8" w14:textId="72E275BB" w:rsidR="00F77C96" w:rsidRPr="00266B64" w:rsidRDefault="00DA5B13" w:rsidP="00266B64">
      <w:pPr>
        <w:pStyle w:val="Doc"/>
        <w:ind w:firstLineChars="0" w:firstLine="0"/>
        <w:rPr>
          <w:rFonts w:eastAsiaTheme="minorEastAsia"/>
        </w:rPr>
      </w:pPr>
      <w:r>
        <w:rPr>
          <w:rFonts w:eastAsiaTheme="minorEastAsia"/>
        </w:rPr>
        <w:t>C</w:t>
      </w:r>
      <w:r>
        <w:rPr>
          <w:rFonts w:eastAsiaTheme="minorEastAsia" w:hint="eastAsia"/>
        </w:rPr>
        <w:t xml:space="preserve">onsidering configured </w:t>
      </w:r>
      <w:r>
        <w:rPr>
          <w:rFonts w:eastAsiaTheme="minorEastAsia"/>
        </w:rPr>
        <w:t xml:space="preserve">grant, </w:t>
      </w:r>
      <w:r>
        <w:t>dynamic indication of number of repetition is necessary for supporting URLLC. When gNB want</w:t>
      </w:r>
      <w:r w:rsidR="00862311">
        <w:t>s</w:t>
      </w:r>
      <w:r>
        <w:t xml:space="preserve"> to trigger re-TX of grant-free URLLC transmission in a short time, gNB can assign only few times of repetition with large amount of resource. Especially for activation/release DCI of configured grant, gNB can adjust the number of repetition</w:t>
      </w:r>
      <w:r w:rsidR="00862311">
        <w:t>s</w:t>
      </w:r>
      <w:r>
        <w:t xml:space="preserve"> of grant-free without RRC signalling. It has a benefit </w:t>
      </w:r>
      <w:r w:rsidR="00266B64">
        <w:t>for supporting</w:t>
      </w:r>
      <w:r>
        <w:t xml:space="preserve"> multiple service</w:t>
      </w:r>
      <w:r w:rsidR="00862311">
        <w:t>s</w:t>
      </w:r>
      <w:r>
        <w:t xml:space="preserve"> </w:t>
      </w:r>
      <w:r w:rsidR="00266B64">
        <w:t>having different requirement</w:t>
      </w:r>
      <w:r w:rsidR="00862311">
        <w:t>s</w:t>
      </w:r>
      <w:r w:rsidR="00266B64">
        <w:t>.</w:t>
      </w:r>
    </w:p>
    <w:p w14:paraId="629F1C8D" w14:textId="76E08924" w:rsidR="00F77C96" w:rsidRPr="00A84FC6" w:rsidRDefault="00F77C96" w:rsidP="00F77C96">
      <w:pPr>
        <w:pStyle w:val="Proposal"/>
      </w:pPr>
      <w:r>
        <w:t>Proposal</w:t>
      </w:r>
      <w:r w:rsidR="00266B64">
        <w:t xml:space="preserve"> </w:t>
      </w:r>
      <w:r w:rsidR="001B2B4D">
        <w:t>6</w:t>
      </w:r>
      <w:r w:rsidR="00266B64">
        <w:t>: For re-TX and activation of</w:t>
      </w:r>
      <w:r>
        <w:t xml:space="preserve"> UL transmission</w:t>
      </w:r>
      <w:r w:rsidRPr="00A84FC6">
        <w:t xml:space="preserve"> with</w:t>
      </w:r>
      <w:r w:rsidR="00266B64">
        <w:t xml:space="preserve"> configured</w:t>
      </w:r>
      <w:r w:rsidRPr="00A84FC6">
        <w:t xml:space="preserve"> </w:t>
      </w:r>
      <w:r w:rsidRPr="005C7125">
        <w:t>grant</w:t>
      </w:r>
      <w:r w:rsidRPr="00A84FC6">
        <w:t xml:space="preserve">, </w:t>
      </w:r>
      <w:r>
        <w:rPr>
          <w:rFonts w:hint="eastAsia"/>
        </w:rPr>
        <w:t xml:space="preserve">the </w:t>
      </w:r>
      <w:r w:rsidR="00266B64">
        <w:t>number of repetition</w:t>
      </w:r>
      <w:r w:rsidR="00862311">
        <w:t>s</w:t>
      </w:r>
      <w:r w:rsidRPr="00A84FC6">
        <w:t xml:space="preserve"> </w:t>
      </w:r>
      <w:r w:rsidR="00266B64">
        <w:rPr>
          <w:rFonts w:hint="eastAsia"/>
        </w:rPr>
        <w:t xml:space="preserve">can be indicated </w:t>
      </w:r>
      <w:r w:rsidR="00862311">
        <w:t>by</w:t>
      </w:r>
      <w:r w:rsidR="00862311">
        <w:rPr>
          <w:rFonts w:hint="eastAsia"/>
        </w:rPr>
        <w:t xml:space="preserve"> </w:t>
      </w:r>
      <w:r w:rsidR="00266B64">
        <w:rPr>
          <w:rFonts w:hint="eastAsia"/>
        </w:rPr>
        <w:t>a</w:t>
      </w:r>
      <w:r w:rsidRPr="009A743E">
        <w:t xml:space="preserve"> </w:t>
      </w:r>
      <w:r w:rsidR="00266B64">
        <w:t>L1 signalling</w:t>
      </w:r>
    </w:p>
    <w:p w14:paraId="212B49FD" w14:textId="77777777" w:rsidR="00F77C96" w:rsidRPr="00862311" w:rsidRDefault="00F77C96" w:rsidP="00F77C96">
      <w:pPr>
        <w:pStyle w:val="Doc"/>
        <w:ind w:firstLineChars="0" w:firstLine="0"/>
        <w:rPr>
          <w:rFonts w:eastAsiaTheme="minorEastAsia"/>
          <w:lang w:val="en-GB"/>
        </w:rPr>
      </w:pPr>
    </w:p>
    <w:p w14:paraId="13CEEDB9" w14:textId="703EFDEA" w:rsidR="00ED1F6F" w:rsidRDefault="00ED1F6F" w:rsidP="00674162">
      <w:pPr>
        <w:pStyle w:val="10"/>
      </w:pPr>
      <w:r>
        <w:t>Conclusion</w:t>
      </w:r>
    </w:p>
    <w:p w14:paraId="0482992B" w14:textId="0DABC06B"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remaining issues </w:t>
      </w:r>
      <w:r>
        <w:rPr>
          <w:rFonts w:eastAsia="맑은 고딕"/>
          <w:sz w:val="22"/>
          <w:lang w:val="en-US" w:eastAsia="ko-KR"/>
        </w:rPr>
        <w:t xml:space="preserve">on UL transmission </w:t>
      </w:r>
      <w:r w:rsidR="00A1282C">
        <w:rPr>
          <w:rFonts w:eastAsia="맑은 고딕"/>
          <w:sz w:val="22"/>
          <w:lang w:val="en-US" w:eastAsia="ko-KR"/>
        </w:rPr>
        <w:t>with</w:t>
      </w:r>
      <w:r w:rsidR="007C5E34">
        <w:rPr>
          <w:rFonts w:eastAsia="맑은 고딕"/>
          <w:sz w:val="22"/>
          <w:lang w:val="en-US" w:eastAsia="ko-KR"/>
        </w:rPr>
        <w:t xml:space="preserve"> dynamic and configured</w:t>
      </w:r>
      <w:r>
        <w:rPr>
          <w:rFonts w:eastAsia="맑은 고딕"/>
          <w:sz w:val="22"/>
          <w:lang w:val="en-US" w:eastAsia="ko-KR"/>
        </w:rPr>
        <w:t xml:space="preserve"> grant</w:t>
      </w:r>
      <w:r w:rsidRPr="00674162">
        <w:rPr>
          <w:rFonts w:eastAsia="맑은 고딕"/>
          <w:sz w:val="22"/>
          <w:lang w:val="en-US" w:eastAsia="ko-KR"/>
        </w:rPr>
        <w:t>. Our proposals are as follows</w:t>
      </w:r>
      <w:r w:rsidR="00F7481E">
        <w:rPr>
          <w:rFonts w:eastAsia="맑은 고딕"/>
          <w:sz w:val="22"/>
          <w:lang w:val="en-US" w:eastAsia="ko-KR"/>
        </w:rPr>
        <w:t>:</w:t>
      </w:r>
    </w:p>
    <w:p w14:paraId="288026F3" w14:textId="77777777" w:rsidR="004C3E26" w:rsidRDefault="004C3E26" w:rsidP="004C3E26">
      <w:pPr>
        <w:pStyle w:val="Proposal"/>
      </w:pPr>
      <w:r>
        <w:rPr>
          <w:rFonts w:hint="eastAsia"/>
        </w:rPr>
        <w:t xml:space="preserve">Proposal </w:t>
      </w:r>
      <w:r>
        <w:t>1</w:t>
      </w:r>
      <w:r>
        <w:rPr>
          <w:rFonts w:hint="eastAsia"/>
        </w:rPr>
        <w:t>:</w:t>
      </w:r>
      <w:r>
        <w:t xml:space="preserve"> If additional ACK </w:t>
      </w:r>
      <w:r>
        <w:rPr>
          <w:rFonts w:hint="eastAsia"/>
        </w:rPr>
        <w:t xml:space="preserve">feedback </w:t>
      </w:r>
      <w:r>
        <w:t>is necessary, one of following options can be considered:</w:t>
      </w:r>
    </w:p>
    <w:p w14:paraId="5762F724" w14:textId="77777777" w:rsidR="004C3E26" w:rsidRDefault="004C3E26" w:rsidP="004C3E26">
      <w:pPr>
        <w:pStyle w:val="Proposal"/>
        <w:numPr>
          <w:ilvl w:val="0"/>
          <w:numId w:val="41"/>
        </w:numPr>
      </w:pPr>
      <w:r>
        <w:t>Option 1: UE-specific DCI based on UL grant with unusable state of DCI field</w:t>
      </w:r>
    </w:p>
    <w:p w14:paraId="0AB00922" w14:textId="77777777" w:rsidR="004C3E26" w:rsidRDefault="004C3E26" w:rsidP="004C3E26">
      <w:pPr>
        <w:pStyle w:val="Proposal"/>
        <w:numPr>
          <w:ilvl w:val="1"/>
          <w:numId w:val="41"/>
        </w:numPr>
      </w:pPr>
      <w:r>
        <w:t>E.g., All 0’s with RA type 0, All 1’s with RA type 1 or no UL-SCH with no CSI request</w:t>
      </w:r>
    </w:p>
    <w:p w14:paraId="1E5B03CB" w14:textId="77777777" w:rsidR="004C3E26" w:rsidRDefault="004C3E26" w:rsidP="004C3E26">
      <w:pPr>
        <w:pStyle w:val="Proposal"/>
        <w:numPr>
          <w:ilvl w:val="0"/>
          <w:numId w:val="41"/>
        </w:numPr>
      </w:pPr>
      <w:r>
        <w:t xml:space="preserve">Option 2: Group-common DCI having multiple HARQ-ACK entry </w:t>
      </w:r>
    </w:p>
    <w:p w14:paraId="24AD3D31" w14:textId="77777777" w:rsidR="004C3E26" w:rsidRDefault="004C3E26" w:rsidP="004C3E26">
      <w:pPr>
        <w:pStyle w:val="Proposal"/>
        <w:numPr>
          <w:ilvl w:val="1"/>
          <w:numId w:val="41"/>
        </w:numPr>
      </w:pPr>
      <w:r>
        <w:t>Each HARQ-ACK entry can be mapped to a PUSCH resource</w:t>
      </w:r>
    </w:p>
    <w:p w14:paraId="25114E5B" w14:textId="77777777" w:rsidR="004C3E26" w:rsidRPr="00212432" w:rsidRDefault="004C3E26" w:rsidP="004C3E26">
      <w:pPr>
        <w:pStyle w:val="Proposal"/>
        <w:numPr>
          <w:ilvl w:val="1"/>
          <w:numId w:val="41"/>
        </w:numPr>
      </w:pPr>
      <w:r>
        <w:lastRenderedPageBreak/>
        <w:t>FFS: how to map entries to PUSCH resource</w:t>
      </w:r>
    </w:p>
    <w:p w14:paraId="23F7AC76" w14:textId="77777777" w:rsidR="004C3E26" w:rsidRDefault="004C3E26" w:rsidP="004C3E26">
      <w:pPr>
        <w:pStyle w:val="Proposal"/>
      </w:pPr>
      <w:r>
        <w:rPr>
          <w:rFonts w:hint="eastAsia"/>
        </w:rPr>
        <w:t>P</w:t>
      </w:r>
      <w:r>
        <w:t xml:space="preserve">roposal 2: To ensure K times repetition, multiple configurations of configured grant can be supported. </w:t>
      </w:r>
    </w:p>
    <w:p w14:paraId="669CBF8C" w14:textId="77777777" w:rsidR="004C3E26" w:rsidRDefault="004C3E26" w:rsidP="004C3E26">
      <w:pPr>
        <w:pStyle w:val="Proposal"/>
      </w:pPr>
      <w:bookmarkStart w:id="3" w:name="_GoBack"/>
      <w:bookmarkEnd w:id="3"/>
      <w:r>
        <w:rPr>
          <w:rFonts w:hint="eastAsia"/>
        </w:rPr>
        <w:t xml:space="preserve">Proposal </w:t>
      </w:r>
      <w:r>
        <w:t>3</w:t>
      </w:r>
      <w:r>
        <w:rPr>
          <w:rFonts w:hint="eastAsia"/>
        </w:rPr>
        <w:t xml:space="preserve">: </w:t>
      </w:r>
      <w:r>
        <w:t>For URLLC PUSCH transmission, non-slot PUSCH repetition within a slot should be supported.</w:t>
      </w:r>
    </w:p>
    <w:p w14:paraId="266D5213" w14:textId="77777777" w:rsidR="004C3E26" w:rsidRDefault="004C3E26" w:rsidP="004C3E26">
      <w:pPr>
        <w:pStyle w:val="Proposal"/>
      </w:pPr>
      <w:r>
        <w:rPr>
          <w:rFonts w:hint="eastAsia"/>
        </w:rPr>
        <w:t xml:space="preserve">Proposal </w:t>
      </w:r>
      <w:r>
        <w:t>4</w:t>
      </w:r>
      <w:r>
        <w:rPr>
          <w:rFonts w:hint="eastAsia"/>
        </w:rPr>
        <w:t xml:space="preserve">: </w:t>
      </w:r>
      <w:r>
        <w:t xml:space="preserve">For supporting non-slot repetition, the following options can be considered: </w:t>
      </w:r>
    </w:p>
    <w:p w14:paraId="4AF2722D" w14:textId="77777777" w:rsidR="004C3E26" w:rsidRDefault="004C3E26" w:rsidP="004C3E26">
      <w:pPr>
        <w:pStyle w:val="Proposal"/>
        <w:numPr>
          <w:ilvl w:val="1"/>
          <w:numId w:val="33"/>
        </w:numPr>
      </w:pPr>
      <w:r>
        <w:rPr>
          <w:rFonts w:hint="eastAsia"/>
        </w:rPr>
        <w:t xml:space="preserve">Option 1: </w:t>
      </w:r>
      <w:r>
        <w:t>repeating non-slot PUSCH over consecutive symbol in a slot</w:t>
      </w:r>
    </w:p>
    <w:p w14:paraId="521308EE" w14:textId="77777777" w:rsidR="004C3E26" w:rsidRDefault="004C3E26" w:rsidP="004C3E26">
      <w:pPr>
        <w:pStyle w:val="Proposal"/>
        <w:numPr>
          <w:ilvl w:val="1"/>
          <w:numId w:val="33"/>
        </w:numPr>
      </w:pPr>
      <w:r>
        <w:t>Option 2: repeating non-slot PUSCH with certain periodicity</w:t>
      </w:r>
    </w:p>
    <w:p w14:paraId="3F4A7178" w14:textId="77777777" w:rsidR="004C3E26" w:rsidRPr="003A7DAB" w:rsidRDefault="004C3E26" w:rsidP="004C3E26">
      <w:pPr>
        <w:pStyle w:val="Proposal"/>
        <w:numPr>
          <w:ilvl w:val="2"/>
          <w:numId w:val="33"/>
        </w:numPr>
      </w:pPr>
      <w:r w:rsidRPr="003A7DAB">
        <w:t xml:space="preserve">1 and 2 symbol non-slot scheduling </w:t>
      </w:r>
      <w:r>
        <w:t>shall</w:t>
      </w:r>
      <w:r w:rsidRPr="003A7DAB">
        <w:t xml:space="preserve"> be repeated with 2 symbol periodicity </w:t>
      </w:r>
    </w:p>
    <w:p w14:paraId="25EFEEB9" w14:textId="77777777" w:rsidR="004C3E26" w:rsidRDefault="004C3E26" w:rsidP="004C3E26">
      <w:pPr>
        <w:pStyle w:val="Proposal"/>
        <w:numPr>
          <w:ilvl w:val="3"/>
          <w:numId w:val="33"/>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00A5F8CA" w14:textId="77777777" w:rsidR="004C3E26" w:rsidRPr="003A7DAB" w:rsidRDefault="004C3E26" w:rsidP="004C3E26">
      <w:pPr>
        <w:pStyle w:val="Proposal"/>
        <w:numPr>
          <w:ilvl w:val="2"/>
          <w:numId w:val="33"/>
        </w:numPr>
      </w:pPr>
      <w:r>
        <w:t>From 3 to</w:t>
      </w:r>
      <w:r w:rsidRPr="003A7DAB">
        <w:t xml:space="preserve"> 7 symbol non-slot scheduling </w:t>
      </w:r>
      <w:r>
        <w:t>shall</w:t>
      </w:r>
      <w:r w:rsidRPr="003A7DAB">
        <w:t xml:space="preserve"> be repeated with 7 symbol periodicity </w:t>
      </w:r>
    </w:p>
    <w:p w14:paraId="7A461F17" w14:textId="77777777" w:rsidR="004C3E26" w:rsidRPr="003A7DAB" w:rsidRDefault="004C3E26" w:rsidP="004C3E26">
      <w:pPr>
        <w:pStyle w:val="Proposal"/>
        <w:numPr>
          <w:ilvl w:val="3"/>
          <w:numId w:val="33"/>
        </w:numPr>
      </w:pPr>
      <w:r w:rsidRPr="003A7DAB">
        <w:t>Time-domain resource allocation should be in [1st symbol, 7th symbol] or [8th symbol, 14th symbol]</w:t>
      </w:r>
    </w:p>
    <w:p w14:paraId="49B0D85F" w14:textId="77777777" w:rsidR="004C3E26" w:rsidRDefault="004C3E26" w:rsidP="004C3E26">
      <w:pPr>
        <w:pStyle w:val="Proposal"/>
      </w:pPr>
      <w:r>
        <w:t xml:space="preserve">Proposal 5: For non-slot repetition across slots, the same time-domain resource allocation is assumed for the first transmission occasion in each slot. </w:t>
      </w:r>
    </w:p>
    <w:p w14:paraId="2069A295" w14:textId="77777777" w:rsidR="004C3E26" w:rsidRPr="00A84FC6" w:rsidRDefault="004C3E26" w:rsidP="004C3E26">
      <w:pPr>
        <w:pStyle w:val="Proposal"/>
      </w:pPr>
      <w:r>
        <w:t>Proposal 6: For re-TX and activation of UL transmission</w:t>
      </w:r>
      <w:r w:rsidRPr="00A84FC6">
        <w:t xml:space="preserve"> with</w:t>
      </w:r>
      <w:r>
        <w:t xml:space="preserve"> configured</w:t>
      </w:r>
      <w:r w:rsidRPr="00A84FC6">
        <w:t xml:space="preserve"> </w:t>
      </w:r>
      <w:r w:rsidRPr="005C7125">
        <w:t>grant</w:t>
      </w:r>
      <w:r w:rsidRPr="00A84FC6">
        <w:t xml:space="preserve">, </w:t>
      </w:r>
      <w:r>
        <w:rPr>
          <w:rFonts w:hint="eastAsia"/>
        </w:rPr>
        <w:t xml:space="preserve">the </w:t>
      </w:r>
      <w:r>
        <w:t>number of repetitions</w:t>
      </w:r>
      <w:r w:rsidRPr="00A84FC6">
        <w:t xml:space="preserve"> </w:t>
      </w:r>
      <w:r>
        <w:rPr>
          <w:rFonts w:hint="eastAsia"/>
        </w:rPr>
        <w:t xml:space="preserve">can be indicated </w:t>
      </w:r>
      <w:r>
        <w:t>by</w:t>
      </w:r>
      <w:r>
        <w:rPr>
          <w:rFonts w:hint="eastAsia"/>
        </w:rPr>
        <w:t xml:space="preserve"> a</w:t>
      </w:r>
      <w:r w:rsidRPr="009A743E">
        <w:t xml:space="preserve"> </w:t>
      </w:r>
      <w:r>
        <w:t>L1 signalling</w:t>
      </w:r>
    </w:p>
    <w:p w14:paraId="5649E18C" w14:textId="77777777" w:rsidR="00B02BCE" w:rsidRPr="004C3E26"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4E2601D4" w14:textId="1C70D4FD" w:rsidR="00657CCF" w:rsidRPr="00AB1A7F" w:rsidRDefault="00AB1A7F" w:rsidP="00AB1A7F">
      <w:pPr>
        <w:pStyle w:val="References"/>
        <w:tabs>
          <w:tab w:val="clear" w:pos="6031"/>
        </w:tabs>
        <w:ind w:left="567" w:hanging="425"/>
        <w:rPr>
          <w:rFonts w:eastAsia="맑은 고딕"/>
          <w:szCs w:val="22"/>
          <w:lang w:eastAsia="ko-KR"/>
        </w:rPr>
      </w:pPr>
      <w:r>
        <w:rPr>
          <w:rFonts w:eastAsia="맑은 고딕" w:hint="eastAsia"/>
          <w:szCs w:val="22"/>
          <w:lang w:eastAsia="ko-KR"/>
        </w:rPr>
        <w:t>RP-181477</w:t>
      </w:r>
      <w:r>
        <w:rPr>
          <w:rFonts w:eastAsia="맑은 고딕"/>
          <w:szCs w:val="22"/>
          <w:lang w:eastAsia="ko-KR"/>
        </w:rPr>
        <w:t>, New SID on Physical Layer Enhancement for NR URLLC</w:t>
      </w:r>
      <w:r>
        <w:rPr>
          <w:noProof/>
          <w:lang w:eastAsia="zh-CN"/>
        </w:rPr>
        <w:t>, RAN#80</w:t>
      </w:r>
    </w:p>
    <w:p w14:paraId="2FA7A0CA" w14:textId="77777777" w:rsidR="00AB1A7F" w:rsidRPr="00AB1A7F" w:rsidRDefault="00AB1A7F" w:rsidP="00953189">
      <w:pPr>
        <w:pStyle w:val="References"/>
        <w:numPr>
          <w:ilvl w:val="0"/>
          <w:numId w:val="0"/>
        </w:numPr>
        <w:ind w:left="6031" w:hanging="360"/>
        <w:rPr>
          <w:rFonts w:eastAsia="맑은 고딕"/>
          <w:szCs w:val="22"/>
          <w:lang w:eastAsia="ko-KR"/>
        </w:rPr>
      </w:pPr>
    </w:p>
    <w:sectPr w:rsidR="00AB1A7F" w:rsidRPr="00AB1A7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F058B" w14:textId="77777777" w:rsidR="00AA72FE" w:rsidRDefault="00AA72FE" w:rsidP="00CB15B0">
      <w:pPr>
        <w:spacing w:before="0" w:after="0" w:line="240" w:lineRule="auto"/>
      </w:pPr>
      <w:r>
        <w:separator/>
      </w:r>
    </w:p>
  </w:endnote>
  <w:endnote w:type="continuationSeparator" w:id="0">
    <w:p w14:paraId="7285215E" w14:textId="77777777" w:rsidR="00AA72FE" w:rsidRDefault="00AA72FE" w:rsidP="00CB15B0">
      <w:pPr>
        <w:spacing w:before="0" w:after="0" w:line="240" w:lineRule="auto"/>
      </w:pPr>
      <w:r>
        <w:continuationSeparator/>
      </w:r>
    </w:p>
  </w:endnote>
  <w:endnote w:type="continuationNotice" w:id="1">
    <w:p w14:paraId="4C1EF52F" w14:textId="77777777" w:rsidR="00AA72FE" w:rsidRDefault="00AA72F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0EC31" w14:textId="77777777" w:rsidR="00AA72FE" w:rsidRDefault="00AA72FE" w:rsidP="00CB15B0">
      <w:pPr>
        <w:spacing w:before="0" w:after="0" w:line="240" w:lineRule="auto"/>
      </w:pPr>
      <w:r>
        <w:separator/>
      </w:r>
    </w:p>
  </w:footnote>
  <w:footnote w:type="continuationSeparator" w:id="0">
    <w:p w14:paraId="061D5C1D" w14:textId="77777777" w:rsidR="00AA72FE" w:rsidRDefault="00AA72FE" w:rsidP="00CB15B0">
      <w:pPr>
        <w:spacing w:before="0" w:after="0" w:line="240" w:lineRule="auto"/>
      </w:pPr>
      <w:r>
        <w:continuationSeparator/>
      </w:r>
    </w:p>
  </w:footnote>
  <w:footnote w:type="continuationNotice" w:id="1">
    <w:p w14:paraId="13E37514" w14:textId="77777777" w:rsidR="00AA72FE" w:rsidRDefault="00AA72FE">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6">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2">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8">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4">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5">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26">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8">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2">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3">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38">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39">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34"/>
  </w:num>
  <w:num w:numId="2">
    <w:abstractNumId w:val="0"/>
  </w:num>
  <w:num w:numId="3">
    <w:abstractNumId w:val="19"/>
  </w:num>
  <w:num w:numId="4">
    <w:abstractNumId w:val="15"/>
  </w:num>
  <w:num w:numId="5">
    <w:abstractNumId w:val="31"/>
  </w:num>
  <w:num w:numId="6">
    <w:abstractNumId w:val="9"/>
  </w:num>
  <w:num w:numId="7">
    <w:abstractNumId w:val="4"/>
  </w:num>
  <w:num w:numId="8">
    <w:abstractNumId w:val="10"/>
  </w:num>
  <w:num w:numId="9">
    <w:abstractNumId w:val="35"/>
  </w:num>
  <w:num w:numId="10">
    <w:abstractNumId w:val="40"/>
  </w:num>
  <w:num w:numId="11">
    <w:abstractNumId w:val="24"/>
  </w:num>
  <w:num w:numId="12">
    <w:abstractNumId w:val="16"/>
  </w:num>
  <w:num w:numId="13">
    <w:abstractNumId w:val="41"/>
  </w:num>
  <w:num w:numId="14">
    <w:abstractNumId w:val="26"/>
  </w:num>
  <w:num w:numId="15">
    <w:abstractNumId w:val="22"/>
  </w:num>
  <w:num w:numId="16">
    <w:abstractNumId w:val="18"/>
  </w:num>
  <w:num w:numId="17">
    <w:abstractNumId w:val="36"/>
  </w:num>
  <w:num w:numId="18">
    <w:abstractNumId w:val="7"/>
  </w:num>
  <w:num w:numId="19">
    <w:abstractNumId w:val="27"/>
  </w:num>
  <w:num w:numId="20">
    <w:abstractNumId w:val="3"/>
  </w:num>
  <w:num w:numId="21">
    <w:abstractNumId w:val="17"/>
  </w:num>
  <w:num w:numId="22">
    <w:abstractNumId w:val="28"/>
  </w:num>
  <w:num w:numId="23">
    <w:abstractNumId w:val="21"/>
  </w:num>
  <w:num w:numId="24">
    <w:abstractNumId w:val="2"/>
  </w:num>
  <w:num w:numId="25">
    <w:abstractNumId w:val="39"/>
  </w:num>
  <w:num w:numId="26">
    <w:abstractNumId w:val="23"/>
  </w:num>
  <w:num w:numId="27">
    <w:abstractNumId w:val="11"/>
  </w:num>
  <w:num w:numId="28">
    <w:abstractNumId w:val="37"/>
  </w:num>
  <w:num w:numId="29">
    <w:abstractNumId w:val="6"/>
  </w:num>
  <w:num w:numId="30">
    <w:abstractNumId w:val="29"/>
  </w:num>
  <w:num w:numId="31">
    <w:abstractNumId w:val="33"/>
  </w:num>
  <w:num w:numId="32">
    <w:abstractNumId w:val="8"/>
  </w:num>
  <w:num w:numId="33">
    <w:abstractNumId w:val="30"/>
  </w:num>
  <w:num w:numId="34">
    <w:abstractNumId w:val="32"/>
  </w:num>
  <w:num w:numId="35">
    <w:abstractNumId w:val="12"/>
  </w:num>
  <w:num w:numId="36">
    <w:abstractNumId w:val="5"/>
  </w:num>
  <w:num w:numId="37">
    <w:abstractNumId w:val="13"/>
  </w:num>
  <w:num w:numId="38">
    <w:abstractNumId w:val="30"/>
  </w:num>
  <w:num w:numId="39">
    <w:abstractNumId w:val="20"/>
  </w:num>
  <w:num w:numId="40">
    <w:abstractNumId w:val="38"/>
  </w:num>
  <w:num w:numId="41">
    <w:abstractNumId w:val="1"/>
  </w:num>
  <w:num w:numId="42">
    <w:abstractNumId w:val="25"/>
  </w:num>
  <w:num w:numId="43">
    <w:abstractNumId w:val="14"/>
  </w:num>
  <w:num w:numId="4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084"/>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2161"/>
    <w:rsid w:val="00082CE0"/>
    <w:rsid w:val="00083960"/>
    <w:rsid w:val="00083EB4"/>
    <w:rsid w:val="00083F32"/>
    <w:rsid w:val="00083F3B"/>
    <w:rsid w:val="0008444F"/>
    <w:rsid w:val="00084AFA"/>
    <w:rsid w:val="00084DDD"/>
    <w:rsid w:val="00085013"/>
    <w:rsid w:val="00085458"/>
    <w:rsid w:val="00085649"/>
    <w:rsid w:val="00085898"/>
    <w:rsid w:val="00085DC3"/>
    <w:rsid w:val="000860D8"/>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0F19"/>
    <w:rsid w:val="00221698"/>
    <w:rsid w:val="00221AAD"/>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6BE"/>
    <w:rsid w:val="00253BB2"/>
    <w:rsid w:val="002544EB"/>
    <w:rsid w:val="00254501"/>
    <w:rsid w:val="0025459C"/>
    <w:rsid w:val="00254D36"/>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40DA"/>
    <w:rsid w:val="00274258"/>
    <w:rsid w:val="002747ED"/>
    <w:rsid w:val="00274C1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49DC"/>
    <w:rsid w:val="002958F0"/>
    <w:rsid w:val="00295A0F"/>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961"/>
    <w:rsid w:val="002C7CE0"/>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BEF"/>
    <w:rsid w:val="00454D04"/>
    <w:rsid w:val="00454E2A"/>
    <w:rsid w:val="004554A1"/>
    <w:rsid w:val="00455DC9"/>
    <w:rsid w:val="0045649B"/>
    <w:rsid w:val="00456D87"/>
    <w:rsid w:val="00456F3D"/>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D99"/>
    <w:rsid w:val="00531E00"/>
    <w:rsid w:val="005324EA"/>
    <w:rsid w:val="00532D5D"/>
    <w:rsid w:val="00533B53"/>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4531"/>
    <w:rsid w:val="00734B22"/>
    <w:rsid w:val="00735159"/>
    <w:rsid w:val="007359D2"/>
    <w:rsid w:val="00735A6C"/>
    <w:rsid w:val="00735C16"/>
    <w:rsid w:val="00735F7B"/>
    <w:rsid w:val="007360DD"/>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2BDB"/>
    <w:rsid w:val="00752E78"/>
    <w:rsid w:val="0075380E"/>
    <w:rsid w:val="00753D54"/>
    <w:rsid w:val="00753DFC"/>
    <w:rsid w:val="00754768"/>
    <w:rsid w:val="007554C6"/>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A0209"/>
    <w:rsid w:val="007A0BD8"/>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2068"/>
    <w:rsid w:val="007B20E3"/>
    <w:rsid w:val="007B2139"/>
    <w:rsid w:val="007B33E9"/>
    <w:rsid w:val="007B3AB6"/>
    <w:rsid w:val="007B4326"/>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D0272"/>
    <w:rsid w:val="007D09D3"/>
    <w:rsid w:val="007D0ED3"/>
    <w:rsid w:val="007D26D9"/>
    <w:rsid w:val="007D2A4C"/>
    <w:rsid w:val="007D3853"/>
    <w:rsid w:val="007D455B"/>
    <w:rsid w:val="007D4A4B"/>
    <w:rsid w:val="007D4BC7"/>
    <w:rsid w:val="007D50FE"/>
    <w:rsid w:val="007D5D1D"/>
    <w:rsid w:val="007D62A1"/>
    <w:rsid w:val="007D69FB"/>
    <w:rsid w:val="007D6C64"/>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AB2"/>
    <w:rsid w:val="0082407B"/>
    <w:rsid w:val="00825060"/>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545F"/>
    <w:rsid w:val="008471B5"/>
    <w:rsid w:val="00847417"/>
    <w:rsid w:val="00847480"/>
    <w:rsid w:val="008474A3"/>
    <w:rsid w:val="00850668"/>
    <w:rsid w:val="008507B8"/>
    <w:rsid w:val="00850EF9"/>
    <w:rsid w:val="008512FC"/>
    <w:rsid w:val="0085283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A3D"/>
    <w:rsid w:val="00895BD3"/>
    <w:rsid w:val="00895C95"/>
    <w:rsid w:val="00895F9E"/>
    <w:rsid w:val="00895FC3"/>
    <w:rsid w:val="00895FFD"/>
    <w:rsid w:val="008960FA"/>
    <w:rsid w:val="0089650B"/>
    <w:rsid w:val="00896919"/>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15DB"/>
    <w:rsid w:val="009916CC"/>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63CF"/>
    <w:rsid w:val="009C6632"/>
    <w:rsid w:val="009C6BCD"/>
    <w:rsid w:val="009C723A"/>
    <w:rsid w:val="009C770D"/>
    <w:rsid w:val="009C77BA"/>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073"/>
    <w:rsid w:val="009D4470"/>
    <w:rsid w:val="009D5312"/>
    <w:rsid w:val="009D57AE"/>
    <w:rsid w:val="009D6B93"/>
    <w:rsid w:val="009D6C79"/>
    <w:rsid w:val="009D6E7E"/>
    <w:rsid w:val="009D6F5B"/>
    <w:rsid w:val="009D7437"/>
    <w:rsid w:val="009D7772"/>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B29"/>
    <w:rsid w:val="00B72B9A"/>
    <w:rsid w:val="00B72C4F"/>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989"/>
    <w:rsid w:val="00D236E0"/>
    <w:rsid w:val="00D238E4"/>
    <w:rsid w:val="00D239C9"/>
    <w:rsid w:val="00D23BF7"/>
    <w:rsid w:val="00D24D07"/>
    <w:rsid w:val="00D254BB"/>
    <w:rsid w:val="00D25B87"/>
    <w:rsid w:val="00D25D04"/>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61F"/>
    <w:rsid w:val="00D73A74"/>
    <w:rsid w:val="00D73BC0"/>
    <w:rsid w:val="00D742DF"/>
    <w:rsid w:val="00D748F7"/>
    <w:rsid w:val="00D75210"/>
    <w:rsid w:val="00D7569D"/>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4E7"/>
    <w:rsid w:val="00E83E6C"/>
    <w:rsid w:val="00E83F46"/>
    <w:rsid w:val="00E8472E"/>
    <w:rsid w:val="00E84C09"/>
    <w:rsid w:val="00E84CD3"/>
    <w:rsid w:val="00E855E8"/>
    <w:rsid w:val="00E85746"/>
    <w:rsid w:val="00E857B6"/>
    <w:rsid w:val="00E85E18"/>
    <w:rsid w:val="00E86153"/>
    <w:rsid w:val="00E87224"/>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17"/>
    <w:rsid w:val="00F16557"/>
    <w:rsid w:val="00F1782C"/>
    <w:rsid w:val="00F20604"/>
    <w:rsid w:val="00F20FE2"/>
    <w:rsid w:val="00F21444"/>
    <w:rsid w:val="00F2160B"/>
    <w:rsid w:val="00F21658"/>
    <w:rsid w:val="00F21F77"/>
    <w:rsid w:val="00F221DB"/>
    <w:rsid w:val="00F22A0B"/>
    <w:rsid w:val="00F22A5A"/>
    <w:rsid w:val="00F22D30"/>
    <w:rsid w:val="00F23619"/>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58E"/>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171"/>
    <w:rsid w:val="00F7481E"/>
    <w:rsid w:val="00F74A69"/>
    <w:rsid w:val="00F75CD5"/>
    <w:rsid w:val="00F75E44"/>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DF641-C6E9-4A17-9275-A4C7416B6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2305</Words>
  <Characters>13139</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4</cp:revision>
  <cp:lastPrinted>2016-05-13T07:55:00Z</cp:lastPrinted>
  <dcterms:created xsi:type="dcterms:W3CDTF">2018-08-10T15:44:00Z</dcterms:created>
  <dcterms:modified xsi:type="dcterms:W3CDTF">2018-08-10T15:58:00Z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